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BE7B23" w14:textId="77777777" w:rsidR="007476F4" w:rsidRPr="0052254B" w:rsidRDefault="0052254B" w:rsidP="0052254B">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5786750E" wp14:editId="5C45781F">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60B5E5A5" w14:textId="4F2C8C5A" w:rsidR="00F423E5" w:rsidRDefault="00F423E5" w:rsidP="0052254B">
                            <w:pPr>
                              <w:spacing w:line="240" w:lineRule="exact"/>
                              <w:jc w:val="center"/>
                              <w:rPr>
                                <w:b/>
                                <w:sz w:val="20"/>
                                <w:szCs w:val="20"/>
                              </w:rPr>
                            </w:pPr>
                            <w:r>
                              <w:rPr>
                                <w:b/>
                                <w:sz w:val="20"/>
                                <w:szCs w:val="20"/>
                              </w:rPr>
                              <w:t>11</w:t>
                            </w:r>
                            <w:r w:rsidR="00B429CA">
                              <w:rPr>
                                <w:rFonts w:hint="eastAsia"/>
                                <w:b/>
                                <w:sz w:val="20"/>
                                <w:szCs w:val="20"/>
                              </w:rPr>
                              <w:t>4</w:t>
                            </w:r>
                            <w:r>
                              <w:rPr>
                                <w:rFonts w:hint="eastAsia"/>
                                <w:b/>
                                <w:sz w:val="20"/>
                                <w:szCs w:val="20"/>
                              </w:rPr>
                              <w:t>學年度</w:t>
                            </w:r>
                          </w:p>
                          <w:p w14:paraId="3D37E0F4" w14:textId="77777777" w:rsidR="00F423E5" w:rsidRDefault="00F423E5" w:rsidP="0052254B">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6750E"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c/PQIAAIwEAAAOAAAAZHJzL2Uyb0RvYy54bWysVE1v2zAMvQ/YfxB0X5ykTpca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" fillcolor="window" strokeweight=".5pt">
                <v:textbox>
                  <w:txbxContent>
                    <w:p w14:paraId="60B5E5A5" w14:textId="4F2C8C5A" w:rsidR="00F423E5" w:rsidRDefault="00F423E5" w:rsidP="0052254B">
                      <w:pPr>
                        <w:spacing w:line="240" w:lineRule="exact"/>
                        <w:jc w:val="center"/>
                        <w:rPr>
                          <w:b/>
                          <w:sz w:val="20"/>
                          <w:szCs w:val="20"/>
                        </w:rPr>
                      </w:pPr>
                      <w:r>
                        <w:rPr>
                          <w:b/>
                          <w:sz w:val="20"/>
                          <w:szCs w:val="20"/>
                        </w:rPr>
                        <w:t>11</w:t>
                      </w:r>
                      <w:r w:rsidR="00B429CA">
                        <w:rPr>
                          <w:rFonts w:hint="eastAsia"/>
                          <w:b/>
                          <w:sz w:val="20"/>
                          <w:szCs w:val="20"/>
                        </w:rPr>
                        <w:t>4</w:t>
                      </w:r>
                      <w:r>
                        <w:rPr>
                          <w:rFonts w:hint="eastAsia"/>
                          <w:b/>
                          <w:sz w:val="20"/>
                          <w:szCs w:val="20"/>
                        </w:rPr>
                        <w:t>學年度</w:t>
                      </w:r>
                    </w:p>
                    <w:p w14:paraId="3D37E0F4" w14:textId="77777777" w:rsidR="00F423E5" w:rsidRDefault="00F423E5" w:rsidP="0052254B">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1886B75F" w14:textId="77777777" w:rsidR="007476F4" w:rsidRDefault="004654A3" w:rsidP="004654A3">
      <w:pPr>
        <w:spacing w:line="400" w:lineRule="exact"/>
        <w:jc w:val="center"/>
      </w:pPr>
      <w:r w:rsidRPr="0076526F">
        <w:rPr>
          <w:rFonts w:ascii="標楷體" w:eastAsia="標楷體" w:hAnsi="標楷體" w:cs="標楷體"/>
          <w:b/>
          <w:sz w:val="36"/>
          <w:szCs w:val="36"/>
          <w:u w:val="single"/>
        </w:rPr>
        <w:t>九</w:t>
      </w:r>
      <w:r w:rsidR="007476F4">
        <w:rPr>
          <w:rFonts w:ascii="標楷體" w:eastAsia="標楷體" w:hAnsi="標楷體" w:cs="標楷體"/>
          <w:b/>
          <w:sz w:val="36"/>
          <w:szCs w:val="36"/>
        </w:rPr>
        <w:t>年級</w:t>
      </w:r>
      <w:r>
        <w:rPr>
          <w:rFonts w:ascii="標楷體" w:eastAsia="標楷體" w:hAnsi="標楷體" w:cs="標楷體"/>
          <w:b/>
          <w:sz w:val="36"/>
          <w:szCs w:val="36"/>
          <w:u w:val="single"/>
        </w:rPr>
        <w:t>第一學期</w:t>
      </w:r>
      <w:r w:rsidR="007476F4" w:rsidRPr="001C53C4">
        <w:rPr>
          <w:rFonts w:ascii="標楷體" w:eastAsia="標楷體" w:hAnsi="標楷體" w:cs="標楷體"/>
          <w:b/>
          <w:sz w:val="36"/>
          <w:szCs w:val="36"/>
        </w:rPr>
        <w:t>藝術</w:t>
      </w:r>
      <w:r w:rsidR="00865B53">
        <w:rPr>
          <w:rFonts w:ascii="標楷體" w:eastAsia="標楷體" w:hAnsi="標楷體" w:cs="標楷體"/>
          <w:b/>
          <w:sz w:val="36"/>
          <w:szCs w:val="36"/>
        </w:rPr>
        <w:t>(</w:t>
      </w:r>
      <w:r w:rsidR="00AC1860">
        <w:rPr>
          <w:rFonts w:ascii="標楷體" w:eastAsia="標楷體" w:hAnsi="標楷體" w:cs="標楷體"/>
          <w:b/>
          <w:sz w:val="36"/>
          <w:szCs w:val="36"/>
        </w:rPr>
        <w:t>音樂</w:t>
      </w:r>
      <w:r w:rsidR="00865B53">
        <w:rPr>
          <w:rFonts w:ascii="標楷體" w:eastAsia="標楷體" w:hAnsi="標楷體" w:cs="標楷體"/>
          <w:b/>
          <w:sz w:val="36"/>
          <w:szCs w:val="36"/>
        </w:rPr>
        <w:t>)</w:t>
      </w:r>
      <w:r w:rsidR="007476F4">
        <w:rPr>
          <w:rFonts w:ascii="標楷體" w:eastAsia="標楷體" w:hAnsi="標楷體" w:cs="標楷體"/>
          <w:b/>
          <w:sz w:val="36"/>
          <w:szCs w:val="36"/>
        </w:rPr>
        <w:t>領域</w:t>
      </w:r>
      <w:r>
        <w:rPr>
          <w:rFonts w:ascii="標楷體" w:eastAsia="標楷體" w:hAnsi="標楷體" w:cs="標楷體"/>
          <w:b/>
          <w:sz w:val="36"/>
          <w:szCs w:val="36"/>
        </w:rPr>
        <w:t>課程計畫</w:t>
      </w:r>
    </w:p>
    <w:p w14:paraId="03358032" w14:textId="77777777" w:rsidR="004654A3" w:rsidRPr="004654A3" w:rsidRDefault="004654A3" w:rsidP="004654A3">
      <w:pPr>
        <w:spacing w:line="400" w:lineRule="exact"/>
        <w:jc w:val="center"/>
      </w:pPr>
    </w:p>
    <w:tbl>
      <w:tblPr>
        <w:tblW w:w="15802"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86"/>
        <w:gridCol w:w="1516"/>
        <w:gridCol w:w="2126"/>
        <w:gridCol w:w="2126"/>
        <w:gridCol w:w="2268"/>
        <w:gridCol w:w="1701"/>
        <w:gridCol w:w="1706"/>
        <w:gridCol w:w="2126"/>
        <w:gridCol w:w="1747"/>
      </w:tblGrid>
      <w:tr w:rsidR="003717D4" w:rsidRPr="00993977" w14:paraId="11A1EDCE" w14:textId="77777777" w:rsidTr="003717D4">
        <w:trPr>
          <w:trHeight w:val="437"/>
          <w:tblHeader/>
          <w:jc w:val="center"/>
        </w:trPr>
        <w:tc>
          <w:tcPr>
            <w:tcW w:w="486" w:type="dxa"/>
            <w:vMerge w:val="restart"/>
            <w:vAlign w:val="center"/>
          </w:tcPr>
          <w:p w14:paraId="4C32F0B7" w14:textId="34FCE477" w:rsidR="003717D4" w:rsidRPr="009A29AD" w:rsidRDefault="003717D4" w:rsidP="003717D4">
            <w:pPr>
              <w:pBdr>
                <w:top w:val="nil"/>
                <w:left w:val="nil"/>
                <w:bottom w:val="nil"/>
                <w:right w:val="nil"/>
                <w:between w:val="nil"/>
              </w:pBdr>
              <w:jc w:val="center"/>
              <w:rPr>
                <w:rFonts w:eastAsia="標楷體"/>
                <w:bCs/>
              </w:rPr>
            </w:pPr>
            <w:r w:rsidRPr="00CF0CEF">
              <w:rPr>
                <w:rFonts w:eastAsia="標楷體"/>
                <w:bCs/>
              </w:rPr>
              <w:t>週次</w:t>
            </w:r>
          </w:p>
        </w:tc>
        <w:tc>
          <w:tcPr>
            <w:tcW w:w="1516" w:type="dxa"/>
            <w:vMerge w:val="restart"/>
            <w:shd w:val="clear" w:color="auto" w:fill="auto"/>
            <w:vAlign w:val="center"/>
          </w:tcPr>
          <w:p w14:paraId="765C6593" w14:textId="77777777" w:rsidR="003717D4" w:rsidRPr="00993977" w:rsidRDefault="003717D4" w:rsidP="003717D4">
            <w:pPr>
              <w:ind w:left="-1" w:hanging="42"/>
              <w:jc w:val="center"/>
              <w:rPr>
                <w:bCs/>
              </w:rPr>
            </w:pPr>
            <w:r w:rsidRPr="00993977">
              <w:rPr>
                <w:rFonts w:ascii="標楷體" w:eastAsia="標楷體" w:hAnsi="標楷體" w:cs="標楷體"/>
                <w:bCs/>
              </w:rPr>
              <w:t>單元/</w:t>
            </w:r>
          </w:p>
          <w:p w14:paraId="51B1BAED" w14:textId="77777777" w:rsidR="003717D4" w:rsidRPr="00993977" w:rsidRDefault="003717D4" w:rsidP="003717D4">
            <w:pPr>
              <w:ind w:left="-1" w:hanging="107"/>
              <w:jc w:val="center"/>
              <w:rPr>
                <w:bCs/>
              </w:rPr>
            </w:pPr>
            <w:r w:rsidRPr="00993977">
              <w:rPr>
                <w:rFonts w:ascii="標楷體" w:eastAsia="標楷體" w:hAnsi="標楷體" w:cs="標楷體"/>
                <w:bCs/>
              </w:rPr>
              <w:t>主題名稱</w:t>
            </w:r>
          </w:p>
        </w:tc>
        <w:tc>
          <w:tcPr>
            <w:tcW w:w="2126" w:type="dxa"/>
            <w:vMerge w:val="restart"/>
            <w:shd w:val="clear" w:color="auto" w:fill="auto"/>
            <w:vAlign w:val="center"/>
          </w:tcPr>
          <w:p w14:paraId="2A5D001F" w14:textId="77777777" w:rsidR="003717D4" w:rsidRPr="00993977" w:rsidRDefault="003717D4" w:rsidP="003717D4">
            <w:pPr>
              <w:jc w:val="center"/>
              <w:rPr>
                <w:bCs/>
              </w:rPr>
            </w:pPr>
            <w:r w:rsidRPr="00993977">
              <w:rPr>
                <w:rFonts w:ascii="標楷體" w:eastAsia="標楷體" w:hAnsi="標楷體" w:cs="標楷體"/>
                <w:bCs/>
              </w:rPr>
              <w:t>對應領域</w:t>
            </w:r>
          </w:p>
          <w:p w14:paraId="4CDA7FED" w14:textId="77777777" w:rsidR="003717D4" w:rsidRPr="00993977" w:rsidRDefault="003717D4" w:rsidP="003717D4">
            <w:pPr>
              <w:jc w:val="center"/>
              <w:rPr>
                <w:bCs/>
              </w:rPr>
            </w:pPr>
            <w:r w:rsidRPr="00993977">
              <w:rPr>
                <w:rFonts w:ascii="標楷體" w:eastAsia="標楷體" w:hAnsi="標楷體" w:cs="標楷體"/>
                <w:bCs/>
              </w:rPr>
              <w:t>核心素養指標</w:t>
            </w:r>
          </w:p>
        </w:tc>
        <w:tc>
          <w:tcPr>
            <w:tcW w:w="4394" w:type="dxa"/>
            <w:gridSpan w:val="2"/>
            <w:shd w:val="clear" w:color="auto" w:fill="auto"/>
            <w:vAlign w:val="center"/>
          </w:tcPr>
          <w:p w14:paraId="756A78B1" w14:textId="77777777" w:rsidR="003717D4" w:rsidRPr="00993977" w:rsidRDefault="003717D4" w:rsidP="003717D4">
            <w:pPr>
              <w:jc w:val="center"/>
              <w:rPr>
                <w:bCs/>
                <w:color w:val="000000" w:themeColor="text1"/>
              </w:rPr>
            </w:pPr>
            <w:r w:rsidRPr="00993977">
              <w:rPr>
                <w:rFonts w:ascii="標楷體" w:eastAsia="標楷體" w:hAnsi="標楷體" w:cs="標楷體"/>
                <w:bCs/>
                <w:color w:val="000000" w:themeColor="text1"/>
              </w:rPr>
              <w:t>教學/學習重點</w:t>
            </w:r>
          </w:p>
        </w:tc>
        <w:tc>
          <w:tcPr>
            <w:tcW w:w="1701" w:type="dxa"/>
            <w:vMerge w:val="restart"/>
            <w:vAlign w:val="center"/>
          </w:tcPr>
          <w:p w14:paraId="10A51717" w14:textId="77777777" w:rsidR="003717D4" w:rsidRPr="00993977" w:rsidRDefault="003717D4" w:rsidP="003717D4">
            <w:pPr>
              <w:spacing w:line="320" w:lineRule="exact"/>
              <w:jc w:val="center"/>
              <w:rPr>
                <w:rFonts w:eastAsia="標楷體"/>
                <w:bCs/>
                <w:sz w:val="20"/>
                <w:szCs w:val="20"/>
              </w:rPr>
            </w:pPr>
            <w:r w:rsidRPr="00993977">
              <w:rPr>
                <w:rFonts w:eastAsia="標楷體"/>
                <w:bCs/>
                <w:sz w:val="20"/>
                <w:szCs w:val="20"/>
              </w:rPr>
              <w:t>評量方式</w:t>
            </w:r>
          </w:p>
        </w:tc>
        <w:tc>
          <w:tcPr>
            <w:tcW w:w="1706" w:type="dxa"/>
            <w:vMerge w:val="restart"/>
            <w:vAlign w:val="center"/>
          </w:tcPr>
          <w:p w14:paraId="28737957" w14:textId="77777777" w:rsidR="003717D4" w:rsidRPr="00993977" w:rsidRDefault="003717D4" w:rsidP="003717D4">
            <w:pPr>
              <w:spacing w:line="260" w:lineRule="exact"/>
              <w:ind w:right="-108"/>
              <w:jc w:val="center"/>
              <w:rPr>
                <w:rFonts w:ascii="標楷體" w:eastAsia="標楷體" w:hAnsi="標楷體" w:cs="標楷體"/>
                <w:bCs/>
              </w:rPr>
            </w:pPr>
            <w:r w:rsidRPr="00993977">
              <w:rPr>
                <w:rFonts w:ascii="標楷體" w:eastAsia="標楷體" w:hAnsi="標楷體" w:cs="標楷體"/>
                <w:bCs/>
              </w:rPr>
              <w:t>議題融入</w:t>
            </w:r>
          </w:p>
        </w:tc>
        <w:tc>
          <w:tcPr>
            <w:tcW w:w="2126" w:type="dxa"/>
            <w:vMerge w:val="restart"/>
            <w:vAlign w:val="center"/>
          </w:tcPr>
          <w:p w14:paraId="7102C9FB" w14:textId="77777777" w:rsidR="003717D4" w:rsidRPr="009A29AD" w:rsidRDefault="003717D4" w:rsidP="003717D4">
            <w:pPr>
              <w:autoSpaceDN w:val="0"/>
              <w:adjustRightInd w:val="0"/>
              <w:spacing w:line="260" w:lineRule="exact"/>
              <w:jc w:val="center"/>
              <w:rPr>
                <w:rFonts w:eastAsia="標楷體"/>
                <w:bCs/>
              </w:rPr>
            </w:pPr>
            <w:r w:rsidRPr="009A29AD">
              <w:rPr>
                <w:rFonts w:eastAsia="標楷體"/>
                <w:bCs/>
              </w:rPr>
              <w:t>線上教學</w:t>
            </w:r>
            <w:r w:rsidRPr="009A29AD">
              <w:rPr>
                <w:rFonts w:eastAsia="標楷體" w:hint="eastAsia"/>
                <w:bCs/>
              </w:rPr>
              <w:t>方式</w:t>
            </w:r>
          </w:p>
          <w:p w14:paraId="130B980D" w14:textId="77777777" w:rsidR="003717D4" w:rsidRPr="00993977" w:rsidRDefault="003717D4" w:rsidP="003717D4">
            <w:pPr>
              <w:autoSpaceDN w:val="0"/>
              <w:adjustRightInd w:val="0"/>
              <w:spacing w:line="260" w:lineRule="exact"/>
              <w:jc w:val="center"/>
              <w:rPr>
                <w:rFonts w:ascii="標楷體" w:eastAsia="標楷體" w:hAnsi="標楷體" w:cs="標楷體"/>
                <w:bCs/>
              </w:rPr>
            </w:pPr>
            <w:r w:rsidRPr="009A29AD">
              <w:rPr>
                <w:rFonts w:eastAsia="標楷體" w:hint="eastAsia"/>
                <w:bCs/>
              </w:rPr>
              <w:t>(</w:t>
            </w:r>
            <w:r w:rsidRPr="009A29AD">
              <w:rPr>
                <w:rFonts w:eastAsia="標楷體" w:hint="eastAsia"/>
                <w:bCs/>
              </w:rPr>
              <w:t>註</w:t>
            </w:r>
            <w:r w:rsidRPr="009A29AD">
              <w:rPr>
                <w:rFonts w:eastAsia="標楷體" w:hint="eastAsia"/>
                <w:bCs/>
              </w:rPr>
              <w:t>5)</w:t>
            </w:r>
          </w:p>
        </w:tc>
        <w:tc>
          <w:tcPr>
            <w:tcW w:w="1747" w:type="dxa"/>
            <w:vMerge w:val="restart"/>
            <w:vAlign w:val="center"/>
          </w:tcPr>
          <w:p w14:paraId="3ED4D38F" w14:textId="77777777" w:rsidR="003717D4" w:rsidRPr="009A29AD" w:rsidRDefault="003717D4" w:rsidP="003717D4">
            <w:pPr>
              <w:jc w:val="center"/>
              <w:rPr>
                <w:rFonts w:ascii="標楷體" w:eastAsia="標楷體" w:hAnsi="標楷體" w:cs="標楷體"/>
                <w:bCs/>
                <w:color w:val="000000" w:themeColor="text1"/>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p>
          <w:p w14:paraId="05C4EE91" w14:textId="77777777" w:rsidR="003717D4" w:rsidRPr="009A29AD" w:rsidRDefault="003717D4" w:rsidP="003717D4">
            <w:pPr>
              <w:jc w:val="center"/>
              <w:rPr>
                <w:rFonts w:ascii="標楷體" w:eastAsia="標楷體" w:hAnsi="標楷體" w:cs="標楷體"/>
                <w:bCs/>
                <w:color w:val="000000" w:themeColor="text1"/>
              </w:rPr>
            </w:pP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w:t>
            </w:r>
          </w:p>
          <w:p w14:paraId="6F00ED71" w14:textId="77777777" w:rsidR="003717D4" w:rsidRPr="00993977" w:rsidRDefault="003717D4" w:rsidP="003717D4">
            <w:pPr>
              <w:adjustRightInd w:val="0"/>
              <w:spacing w:line="260" w:lineRule="exact"/>
              <w:jc w:val="center"/>
              <w:rPr>
                <w:rFonts w:ascii="標楷體" w:eastAsia="標楷體" w:hAnsi="標楷體" w:cs="標楷體"/>
                <w:bCs/>
              </w:rPr>
            </w:pPr>
            <w:r w:rsidRPr="009A29AD">
              <w:rPr>
                <w:rFonts w:ascii="標楷體" w:eastAsia="標楷體" w:hAnsi="標楷體" w:cs="標楷體"/>
                <w:bCs/>
                <w:color w:val="000000" w:themeColor="text1"/>
              </w:rPr>
              <w:t>(註6，無則免填)</w:t>
            </w:r>
          </w:p>
        </w:tc>
      </w:tr>
      <w:tr w:rsidR="003717D4" w:rsidRPr="00993977" w14:paraId="6BB6A82B" w14:textId="77777777" w:rsidTr="003717D4">
        <w:trPr>
          <w:trHeight w:val="438"/>
          <w:tblHeader/>
          <w:jc w:val="center"/>
        </w:trPr>
        <w:tc>
          <w:tcPr>
            <w:tcW w:w="486" w:type="dxa"/>
            <w:vMerge/>
          </w:tcPr>
          <w:p w14:paraId="7463A167" w14:textId="77777777" w:rsidR="003717D4" w:rsidRPr="002F63DF" w:rsidRDefault="003717D4" w:rsidP="003717D4">
            <w:pPr>
              <w:widowControl w:val="0"/>
              <w:pBdr>
                <w:top w:val="nil"/>
                <w:left w:val="nil"/>
                <w:bottom w:val="nil"/>
                <w:right w:val="nil"/>
                <w:between w:val="nil"/>
              </w:pBdr>
              <w:spacing w:line="276" w:lineRule="auto"/>
              <w:rPr>
                <w:rFonts w:ascii="標楷體" w:eastAsia="標楷體" w:hAnsi="標楷體" w:cs="標楷體"/>
                <w:color w:val="000000"/>
                <w:sz w:val="20"/>
                <w:szCs w:val="20"/>
              </w:rPr>
            </w:pPr>
          </w:p>
        </w:tc>
        <w:tc>
          <w:tcPr>
            <w:tcW w:w="1516" w:type="dxa"/>
            <w:vMerge/>
            <w:shd w:val="clear" w:color="auto" w:fill="auto"/>
            <w:vAlign w:val="center"/>
          </w:tcPr>
          <w:p w14:paraId="2C91C13F" w14:textId="77777777" w:rsidR="003717D4" w:rsidRPr="00993977" w:rsidRDefault="003717D4" w:rsidP="003717D4">
            <w:pPr>
              <w:snapToGrid w:val="0"/>
              <w:jc w:val="center"/>
              <w:rPr>
                <w:rFonts w:ascii="標楷體" w:eastAsia="標楷體" w:hAnsi="標楷體" w:cs="標楷體"/>
                <w:bCs/>
              </w:rPr>
            </w:pPr>
          </w:p>
        </w:tc>
        <w:tc>
          <w:tcPr>
            <w:tcW w:w="2126" w:type="dxa"/>
            <w:vMerge/>
            <w:shd w:val="clear" w:color="auto" w:fill="auto"/>
            <w:vAlign w:val="center"/>
          </w:tcPr>
          <w:p w14:paraId="6EAF6912" w14:textId="77777777" w:rsidR="003717D4" w:rsidRPr="00993977" w:rsidRDefault="003717D4" w:rsidP="003717D4">
            <w:pPr>
              <w:snapToGrid w:val="0"/>
              <w:jc w:val="center"/>
              <w:rPr>
                <w:rFonts w:ascii="標楷體" w:eastAsia="標楷體" w:hAnsi="標楷體" w:cs="標楷體"/>
                <w:bCs/>
              </w:rPr>
            </w:pPr>
          </w:p>
        </w:tc>
        <w:tc>
          <w:tcPr>
            <w:tcW w:w="2126" w:type="dxa"/>
            <w:shd w:val="clear" w:color="auto" w:fill="auto"/>
            <w:vAlign w:val="center"/>
          </w:tcPr>
          <w:p w14:paraId="5A5ED9EA" w14:textId="77777777" w:rsidR="003717D4" w:rsidRPr="00993977" w:rsidRDefault="003717D4" w:rsidP="003717D4">
            <w:pPr>
              <w:jc w:val="center"/>
              <w:rPr>
                <w:bCs/>
                <w:color w:val="000000" w:themeColor="text1"/>
              </w:rPr>
            </w:pPr>
            <w:r w:rsidRPr="00993977">
              <w:rPr>
                <w:rFonts w:ascii="標楷體" w:eastAsia="標楷體" w:hAnsi="標楷體" w:cs="標楷體"/>
                <w:bCs/>
                <w:color w:val="000000" w:themeColor="text1"/>
              </w:rPr>
              <w:t>學習內容</w:t>
            </w:r>
          </w:p>
        </w:tc>
        <w:tc>
          <w:tcPr>
            <w:tcW w:w="2268" w:type="dxa"/>
            <w:shd w:val="clear" w:color="auto" w:fill="auto"/>
            <w:vAlign w:val="center"/>
          </w:tcPr>
          <w:p w14:paraId="03DAC1F3" w14:textId="77777777" w:rsidR="003717D4" w:rsidRPr="00993977" w:rsidRDefault="003717D4" w:rsidP="003717D4">
            <w:pPr>
              <w:jc w:val="center"/>
              <w:rPr>
                <w:bCs/>
                <w:color w:val="000000" w:themeColor="text1"/>
              </w:rPr>
            </w:pPr>
            <w:r w:rsidRPr="00993977">
              <w:rPr>
                <w:rFonts w:ascii="標楷體" w:eastAsia="標楷體" w:hAnsi="標楷體" w:cs="標楷體"/>
                <w:bCs/>
                <w:color w:val="000000" w:themeColor="text1"/>
              </w:rPr>
              <w:t>學習表現</w:t>
            </w:r>
          </w:p>
        </w:tc>
        <w:tc>
          <w:tcPr>
            <w:tcW w:w="1701" w:type="dxa"/>
            <w:vMerge/>
          </w:tcPr>
          <w:p w14:paraId="7A4F35E1" w14:textId="77777777" w:rsidR="003717D4" w:rsidRPr="00993977" w:rsidRDefault="003717D4" w:rsidP="003717D4">
            <w:pPr>
              <w:spacing w:line="320" w:lineRule="exact"/>
              <w:rPr>
                <w:rFonts w:eastAsia="標楷體"/>
                <w:bCs/>
                <w:color w:val="FFFFFF"/>
                <w:sz w:val="20"/>
                <w:szCs w:val="20"/>
              </w:rPr>
            </w:pPr>
          </w:p>
        </w:tc>
        <w:tc>
          <w:tcPr>
            <w:tcW w:w="1706" w:type="dxa"/>
            <w:vMerge/>
          </w:tcPr>
          <w:p w14:paraId="4BD2F831" w14:textId="77777777" w:rsidR="003717D4" w:rsidRPr="00993977" w:rsidRDefault="003717D4" w:rsidP="003717D4">
            <w:pPr>
              <w:snapToGrid w:val="0"/>
              <w:jc w:val="center"/>
              <w:rPr>
                <w:rFonts w:ascii="標楷體" w:eastAsia="標楷體" w:hAnsi="標楷體" w:cs="標楷體"/>
                <w:bCs/>
              </w:rPr>
            </w:pPr>
          </w:p>
        </w:tc>
        <w:tc>
          <w:tcPr>
            <w:tcW w:w="2126" w:type="dxa"/>
            <w:vMerge/>
            <w:vAlign w:val="center"/>
          </w:tcPr>
          <w:p w14:paraId="77884896" w14:textId="77777777" w:rsidR="003717D4" w:rsidRPr="009A29AD" w:rsidRDefault="003717D4" w:rsidP="003717D4">
            <w:pPr>
              <w:autoSpaceDN w:val="0"/>
              <w:adjustRightInd w:val="0"/>
              <w:spacing w:line="260" w:lineRule="exact"/>
              <w:jc w:val="center"/>
              <w:rPr>
                <w:rFonts w:eastAsia="標楷體"/>
                <w:bCs/>
              </w:rPr>
            </w:pPr>
          </w:p>
        </w:tc>
        <w:tc>
          <w:tcPr>
            <w:tcW w:w="1747" w:type="dxa"/>
            <w:vMerge/>
            <w:vAlign w:val="center"/>
          </w:tcPr>
          <w:p w14:paraId="4255AC10" w14:textId="77777777" w:rsidR="003717D4" w:rsidRPr="009A29AD" w:rsidRDefault="003717D4" w:rsidP="003717D4">
            <w:pPr>
              <w:adjustRightInd w:val="0"/>
              <w:spacing w:line="260" w:lineRule="exact"/>
              <w:jc w:val="center"/>
              <w:rPr>
                <w:rFonts w:eastAsia="標楷體"/>
                <w:bCs/>
                <w:sz w:val="20"/>
                <w:szCs w:val="20"/>
              </w:rPr>
            </w:pPr>
          </w:p>
        </w:tc>
      </w:tr>
      <w:tr w:rsidR="003717D4" w:rsidRPr="00993977" w14:paraId="6B5A4E7E" w14:textId="77777777" w:rsidTr="003717D4">
        <w:trPr>
          <w:jc w:val="center"/>
        </w:trPr>
        <w:tc>
          <w:tcPr>
            <w:tcW w:w="486" w:type="dxa"/>
            <w:vAlign w:val="center"/>
          </w:tcPr>
          <w:p w14:paraId="3C14E0FE" w14:textId="64D58A7C"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cs="標楷體" w:hint="eastAsia"/>
                <w:sz w:val="18"/>
                <w:szCs w:val="18"/>
              </w:rPr>
              <w:t>1</w:t>
            </w:r>
          </w:p>
        </w:tc>
        <w:tc>
          <w:tcPr>
            <w:tcW w:w="1516" w:type="dxa"/>
            <w:shd w:val="clear" w:color="auto" w:fill="auto"/>
          </w:tcPr>
          <w:p w14:paraId="6713F01E"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5882A8E2" w14:textId="02EF8C7D"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第四課：掌上的世界：遊戲音樂</w:t>
            </w:r>
          </w:p>
        </w:tc>
        <w:tc>
          <w:tcPr>
            <w:tcW w:w="2126" w:type="dxa"/>
            <w:shd w:val="clear" w:color="auto" w:fill="auto"/>
          </w:tcPr>
          <w:p w14:paraId="5C2FAB1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藝-J-A1參與藝術活動，增進美感知能。</w:t>
            </w:r>
          </w:p>
          <w:p w14:paraId="2BC2686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藝-J-A2嘗試設計思考，探索藝術實踐解決問題的途徑。</w:t>
            </w:r>
          </w:p>
          <w:p w14:paraId="5C2BAD87"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藝-J-A3嘗試規劃與執行藝術活動，因應情境需求發揮創意。</w:t>
            </w:r>
          </w:p>
          <w:p w14:paraId="12ACEEC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藝-J-B1應用藝術符號，以表達觀點與風格。</w:t>
            </w:r>
          </w:p>
          <w:p w14:paraId="0F51473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藝-J-B2思辨科技資訊、媒體與藝術的關係，進行創作與鑑賞。</w:t>
            </w:r>
          </w:p>
          <w:p w14:paraId="3C26240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藝-J-B3善用多元感官，探索理解藝術與生活的關聯，以展現美感意識。</w:t>
            </w:r>
          </w:p>
          <w:p w14:paraId="2B740D34" w14:textId="1E403373"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1C8D4A1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音1-Ⅳ-2能融入傳統、當代或流行音樂的風格，改編樂曲，以表達觀點。</w:t>
            </w:r>
          </w:p>
          <w:p w14:paraId="7360E52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音2-Ⅳ-2能透過討論，以探究樂曲創作背景與社會文化的關聯及其意義，表達多元觀點。</w:t>
            </w:r>
          </w:p>
          <w:p w14:paraId="2007CD91" w14:textId="67448A05"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音3-Ⅳ-2能運用科技媒體蒐集藝文資訊或聆賞音樂，以培養自主學習音樂的興趣。</w:t>
            </w:r>
          </w:p>
        </w:tc>
        <w:tc>
          <w:tcPr>
            <w:tcW w:w="2268" w:type="dxa"/>
            <w:shd w:val="clear" w:color="auto" w:fill="auto"/>
          </w:tcPr>
          <w:p w14:paraId="1C5041B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音E-Ⅳ-3音樂符號與術語、記譜法或簡易音樂軟體。</w:t>
            </w:r>
          </w:p>
          <w:p w14:paraId="4DF68E9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音E-Ⅳ-4音樂元素，如：音色、調式、和聲等。</w:t>
            </w:r>
          </w:p>
          <w:p w14:paraId="06C9AAD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1CF75B53" w14:textId="01AB2451"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tc>
        <w:tc>
          <w:tcPr>
            <w:tcW w:w="1701" w:type="dxa"/>
          </w:tcPr>
          <w:p w14:paraId="280C102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71D52B0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(1)學生上課參與度。</w:t>
            </w:r>
          </w:p>
          <w:p w14:paraId="19E134A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6FAD43E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(1)瞭解四種遊戲音樂的特性與差異。</w:t>
            </w:r>
          </w:p>
          <w:p w14:paraId="4F4116FB" w14:textId="6513DED2"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(2)完成藝起練習趣活動。</w:t>
            </w:r>
          </w:p>
        </w:tc>
        <w:tc>
          <w:tcPr>
            <w:tcW w:w="1706" w:type="dxa"/>
          </w:tcPr>
          <w:p w14:paraId="0F1B709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p w14:paraId="2ABBA07C"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課綱：藝術-資訊(資J9)-1</w:t>
            </w:r>
          </w:p>
        </w:tc>
        <w:tc>
          <w:tcPr>
            <w:tcW w:w="2126" w:type="dxa"/>
          </w:tcPr>
          <w:p w14:paraId="4983AB5A"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B517E3A"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0644B70"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43D27F3" w14:textId="02AEF5C3"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1932769D"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FFD16A3"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0C88A722" w14:textId="77777777" w:rsidTr="003717D4">
        <w:trPr>
          <w:jc w:val="center"/>
        </w:trPr>
        <w:tc>
          <w:tcPr>
            <w:tcW w:w="486" w:type="dxa"/>
            <w:vAlign w:val="center"/>
          </w:tcPr>
          <w:p w14:paraId="3F91BD68" w14:textId="6F2EAE68"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2</w:t>
            </w:r>
          </w:p>
        </w:tc>
        <w:tc>
          <w:tcPr>
            <w:tcW w:w="1516" w:type="dxa"/>
            <w:shd w:val="clear" w:color="auto" w:fill="auto"/>
          </w:tcPr>
          <w:p w14:paraId="1896238F"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26FCFE6D" w14:textId="52DEDB92"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第四課：掌上的世界：遊戲音樂</w:t>
            </w:r>
          </w:p>
        </w:tc>
        <w:tc>
          <w:tcPr>
            <w:tcW w:w="2126" w:type="dxa"/>
            <w:shd w:val="clear" w:color="auto" w:fill="auto"/>
          </w:tcPr>
          <w:p w14:paraId="7EC82D9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藝-J-A1參與藝術活動，增進美感知能。</w:t>
            </w:r>
          </w:p>
          <w:p w14:paraId="6088F1E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藝-J-A2嘗試設計思考，探索藝術實踐解決問題的途徑。</w:t>
            </w:r>
          </w:p>
          <w:p w14:paraId="00B64B26"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藝-J-A3嘗試規劃與執</w:t>
            </w:r>
            <w:r w:rsidRPr="0007189E">
              <w:rPr>
                <w:rFonts w:ascii="標楷體" w:eastAsia="標楷體" w:hAnsi="標楷體" w:hint="eastAsia"/>
                <w:sz w:val="20"/>
                <w:szCs w:val="20"/>
              </w:rPr>
              <w:lastRenderedPageBreak/>
              <w:t>行藝術活動，因應情境需求發揮創意。</w:t>
            </w:r>
          </w:p>
          <w:p w14:paraId="6C6DA4C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藝-J-B1應用藝術符號，以表達觀點與風格。</w:t>
            </w:r>
          </w:p>
          <w:p w14:paraId="45584EE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藝-J-B2思辨科技資訊、媒體與藝術的關係，進行創作與鑑賞。</w:t>
            </w:r>
          </w:p>
          <w:p w14:paraId="67D8A24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藝-J-B3善用多元感官，探索理解藝術與生活的關聯，以展現美感意識。</w:t>
            </w:r>
          </w:p>
          <w:p w14:paraId="7BAE25C5" w14:textId="7CD56E60"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2E724F8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音1-Ⅳ-2能融入傳統、當代或流行音樂的風格，改編樂曲，以表達觀點。</w:t>
            </w:r>
          </w:p>
          <w:p w14:paraId="72611A6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音2-Ⅳ-2能透過討論，以探究樂曲創作背景與</w:t>
            </w:r>
            <w:r w:rsidRPr="0007189E">
              <w:rPr>
                <w:rFonts w:ascii="標楷體" w:eastAsia="標楷體" w:hAnsi="標楷體" w:hint="eastAsia"/>
                <w:sz w:val="20"/>
                <w:szCs w:val="20"/>
              </w:rPr>
              <w:lastRenderedPageBreak/>
              <w:t>社會文化的關聯及其意義，表達多元觀點。</w:t>
            </w:r>
          </w:p>
          <w:p w14:paraId="5EA7BB9D" w14:textId="123F862A"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音3-Ⅳ-2能運用科技媒體蒐集藝文資訊或聆賞音樂，以培養自主學習音樂的興趣。</w:t>
            </w:r>
          </w:p>
        </w:tc>
        <w:tc>
          <w:tcPr>
            <w:tcW w:w="2268" w:type="dxa"/>
            <w:shd w:val="clear" w:color="auto" w:fill="auto"/>
          </w:tcPr>
          <w:p w14:paraId="7A6E4D7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音E-Ⅳ-3音樂符號與術語、記譜法或簡易音樂軟體。</w:t>
            </w:r>
          </w:p>
          <w:p w14:paraId="749F42D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音E-Ⅳ-4音樂元素，如：音色、調式、和聲等。</w:t>
            </w:r>
          </w:p>
          <w:p w14:paraId="1CD5411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音A-Ⅳ-1器樂曲與聲樂曲，如：傳統戲曲、音樂劇、世界音樂、電影配樂等多元風格之樂曲。各種音樂展演形式，以及樂曲之作曲家、音樂表演團體與創作背景。</w:t>
            </w:r>
          </w:p>
          <w:p w14:paraId="710AC0CD" w14:textId="3C2F3F10"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tc>
        <w:tc>
          <w:tcPr>
            <w:tcW w:w="1701" w:type="dxa"/>
          </w:tcPr>
          <w:p w14:paraId="565795D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1.歷程性評量：學生上課參與度。</w:t>
            </w:r>
          </w:p>
          <w:p w14:paraId="23DFDE24" w14:textId="791BE205"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2.總結性評量：瞭解</w:t>
            </w:r>
            <w:r w:rsidRPr="0007189E">
              <w:rPr>
                <w:rFonts w:ascii="標楷體" w:eastAsia="標楷體" w:hAnsi="標楷體" w:hint="eastAsia"/>
                <w:color w:val="000000"/>
                <w:sz w:val="20"/>
                <w:szCs w:val="20"/>
              </w:rPr>
              <w:t>超級瑪莉的音樂精神。</w:t>
            </w:r>
          </w:p>
        </w:tc>
        <w:tc>
          <w:tcPr>
            <w:tcW w:w="1706" w:type="dxa"/>
          </w:tcPr>
          <w:p w14:paraId="5E59DA33"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p w14:paraId="3814CF8A"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課綱：藝術-資訊(資J9)-1</w:t>
            </w:r>
          </w:p>
        </w:tc>
        <w:tc>
          <w:tcPr>
            <w:tcW w:w="2126" w:type="dxa"/>
          </w:tcPr>
          <w:p w14:paraId="42A0F95A"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48AC8FA"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B4D00D3"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C4C16F2" w14:textId="64258EF8"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5E18FD1B"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FB2E1AD"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2D3BB22B" w14:textId="77777777" w:rsidTr="003717D4">
        <w:trPr>
          <w:jc w:val="center"/>
        </w:trPr>
        <w:tc>
          <w:tcPr>
            <w:tcW w:w="486" w:type="dxa"/>
            <w:vAlign w:val="center"/>
          </w:tcPr>
          <w:p w14:paraId="337EAB33" w14:textId="6CE5B32E"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3</w:t>
            </w:r>
          </w:p>
        </w:tc>
        <w:tc>
          <w:tcPr>
            <w:tcW w:w="1516" w:type="dxa"/>
            <w:shd w:val="clear" w:color="auto" w:fill="auto"/>
          </w:tcPr>
          <w:p w14:paraId="68567444"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1DC97E19" w14:textId="57B73E20"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第四課：掌上的世界：遊戲音樂</w:t>
            </w:r>
          </w:p>
        </w:tc>
        <w:tc>
          <w:tcPr>
            <w:tcW w:w="2126" w:type="dxa"/>
            <w:shd w:val="clear" w:color="auto" w:fill="auto"/>
          </w:tcPr>
          <w:p w14:paraId="1EA40A1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藝-J-A1參與藝術活動，增進美感知能。</w:t>
            </w:r>
          </w:p>
          <w:p w14:paraId="16250947"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藝-J-A2嘗試設計思考，探索藝術實踐解決問題的途徑。</w:t>
            </w:r>
          </w:p>
          <w:p w14:paraId="25E19D3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藝-J-A3嘗試規劃與執行藝術活動，因應情境需求發揮創意。</w:t>
            </w:r>
          </w:p>
          <w:p w14:paraId="5B5A330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藝-J-B1應用藝術符號，以表達觀點與風格。</w:t>
            </w:r>
          </w:p>
          <w:p w14:paraId="2E6590A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藝-J-B2思辨科技資訊、媒體與藝術的關係，進行創作與鑑賞。</w:t>
            </w:r>
          </w:p>
          <w:p w14:paraId="096A4396"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藝-J-B3善用多元感官，探索理解藝術與生活的關聯，以展現美感意識。</w:t>
            </w:r>
          </w:p>
          <w:p w14:paraId="1A202BC7" w14:textId="4CAF95D4"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藝-J-C2透過藝術實</w:t>
            </w:r>
            <w:r w:rsidRPr="0007189E">
              <w:rPr>
                <w:rFonts w:ascii="標楷體" w:eastAsia="標楷體" w:hAnsi="標楷體" w:hint="eastAsia"/>
                <w:sz w:val="20"/>
                <w:szCs w:val="20"/>
              </w:rPr>
              <w:lastRenderedPageBreak/>
              <w:t>踐，建立利他與合群的知能，培養團隊合作與溝通協調的能力。</w:t>
            </w:r>
          </w:p>
        </w:tc>
        <w:tc>
          <w:tcPr>
            <w:tcW w:w="2126" w:type="dxa"/>
            <w:shd w:val="clear" w:color="auto" w:fill="auto"/>
          </w:tcPr>
          <w:p w14:paraId="19BA1CF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音1-Ⅳ-2能融入傳統、當代或流行音樂的風格，改編樂曲，以表達觀點。</w:t>
            </w:r>
          </w:p>
          <w:p w14:paraId="13F7121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音2-Ⅳ-2能透過討論，以探究樂曲創作背景與社會文化的關聯及其意義，表達多元觀點。</w:t>
            </w:r>
          </w:p>
          <w:p w14:paraId="43CCCB4D" w14:textId="087CEF32"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音3-Ⅳ-2能運用科技媒體蒐集藝文資訊或聆賞音樂，以培養自主學習音樂的興趣。</w:t>
            </w:r>
          </w:p>
        </w:tc>
        <w:tc>
          <w:tcPr>
            <w:tcW w:w="2268" w:type="dxa"/>
            <w:shd w:val="clear" w:color="auto" w:fill="auto"/>
          </w:tcPr>
          <w:p w14:paraId="2715673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音E-Ⅳ-3音樂符號與術語、記譜法或簡易音樂軟體。</w:t>
            </w:r>
          </w:p>
          <w:p w14:paraId="7B25997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音E-Ⅳ-4音樂元素，如：音色、調式、和聲等。</w:t>
            </w:r>
          </w:p>
          <w:p w14:paraId="6C7C9CE7"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640CD3EF" w14:textId="039C38BE"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tc>
        <w:tc>
          <w:tcPr>
            <w:tcW w:w="1701" w:type="dxa"/>
          </w:tcPr>
          <w:p w14:paraId="06978B7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1.歷程性評量：學生上課參與度。</w:t>
            </w:r>
          </w:p>
          <w:p w14:paraId="7ECDA10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31A86D9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(1)能夠瞭解電玩交響音樂會。</w:t>
            </w:r>
          </w:p>
          <w:p w14:paraId="25818CC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(2)瞭解美國權威性音樂獎項。</w:t>
            </w:r>
          </w:p>
          <w:p w14:paraId="5F080F60" w14:textId="76029458"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(3)瞭解馬修．卡爾厄爾及漢斯．季默兩位電玩音樂大師以及知名的作品。</w:t>
            </w:r>
          </w:p>
        </w:tc>
        <w:tc>
          <w:tcPr>
            <w:tcW w:w="1706" w:type="dxa"/>
          </w:tcPr>
          <w:p w14:paraId="5342CCC9"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p w14:paraId="44B71EF9"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課綱：藝術-資訊(資J9)-1</w:t>
            </w:r>
          </w:p>
        </w:tc>
        <w:tc>
          <w:tcPr>
            <w:tcW w:w="2126" w:type="dxa"/>
          </w:tcPr>
          <w:p w14:paraId="37BB4501"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65302E5"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9A2C243"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B826D33" w14:textId="54037196"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25A3FCFE"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F2D7058"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043E8880" w14:textId="77777777" w:rsidTr="003717D4">
        <w:trPr>
          <w:jc w:val="center"/>
        </w:trPr>
        <w:tc>
          <w:tcPr>
            <w:tcW w:w="486" w:type="dxa"/>
            <w:vAlign w:val="center"/>
          </w:tcPr>
          <w:p w14:paraId="030B1B4D" w14:textId="4317DF07"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4</w:t>
            </w:r>
          </w:p>
        </w:tc>
        <w:tc>
          <w:tcPr>
            <w:tcW w:w="1516" w:type="dxa"/>
            <w:shd w:val="clear" w:color="auto" w:fill="auto"/>
          </w:tcPr>
          <w:p w14:paraId="3DD0F218"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6AB69FF5" w14:textId="13E4476E"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第四課：掌上的世界：遊戲音樂</w:t>
            </w:r>
          </w:p>
        </w:tc>
        <w:tc>
          <w:tcPr>
            <w:tcW w:w="2126" w:type="dxa"/>
            <w:shd w:val="clear" w:color="auto" w:fill="auto"/>
          </w:tcPr>
          <w:p w14:paraId="6689339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藝-J-A1參與藝術活動，增進美感知能。</w:t>
            </w:r>
          </w:p>
          <w:p w14:paraId="388C230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藝-J-A2嘗試設計思考，探索藝術實踐解決問題的途徑。</w:t>
            </w:r>
          </w:p>
          <w:p w14:paraId="7327DBB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藝-J-A3嘗試規劃與執行藝術活動，因應情境需求發揮創意。</w:t>
            </w:r>
          </w:p>
          <w:p w14:paraId="5B23F89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藝-J-B1應用藝術符號，以表達觀點與風格。</w:t>
            </w:r>
          </w:p>
          <w:p w14:paraId="0E04398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藝-J-B2思辨科技資訊、媒體與藝術的關係，進行創作與鑑賞。</w:t>
            </w:r>
          </w:p>
          <w:p w14:paraId="531FE23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藝-J-B3善用多元感官，探索理解藝術與生活的關聯，以展現美感意識。</w:t>
            </w:r>
          </w:p>
          <w:p w14:paraId="48F4871D" w14:textId="0936EABF"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78AC8EE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音1-Ⅳ-2能融入傳統、當代或流行音樂的風格，改編樂曲，以表達觀點。</w:t>
            </w:r>
          </w:p>
          <w:p w14:paraId="0EF3792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音2-Ⅳ-2能透過討論，以探究樂曲創作背景與社會文化的關聯及其意義，表達多元觀點。</w:t>
            </w:r>
          </w:p>
          <w:p w14:paraId="2F420790" w14:textId="2D7AC3D3"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音3-Ⅳ-2能運用科技媒體蒐集藝文資訊或聆賞音樂，以培養自主學習音樂的興趣。</w:t>
            </w:r>
          </w:p>
        </w:tc>
        <w:tc>
          <w:tcPr>
            <w:tcW w:w="2268" w:type="dxa"/>
            <w:shd w:val="clear" w:color="auto" w:fill="auto"/>
          </w:tcPr>
          <w:p w14:paraId="68BF02F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音E-Ⅳ-3音樂符號與術語、記譜法或簡易音樂軟體。</w:t>
            </w:r>
          </w:p>
          <w:p w14:paraId="02E127D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音E-Ⅳ-4音樂元素，如：音色、調式、和聲等。</w:t>
            </w:r>
          </w:p>
          <w:p w14:paraId="12C2AE8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音A-Ⅳ-1器樂曲與聲樂曲，如：傳統戲曲、音樂劇、世界音樂、電影配樂等多元風格之樂曲。各種音樂展演形式，以及樂曲之作曲家、音樂表演團體與創作背景。</w:t>
            </w:r>
          </w:p>
          <w:p w14:paraId="12DE352C" w14:textId="51AE9D88"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tc>
        <w:tc>
          <w:tcPr>
            <w:tcW w:w="1701" w:type="dxa"/>
          </w:tcPr>
          <w:p w14:paraId="1268E80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5D99CE1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(1)學生上課的參與度。</w:t>
            </w:r>
          </w:p>
          <w:p w14:paraId="70847D7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(2)隨堂表現紀錄。</w:t>
            </w:r>
          </w:p>
          <w:p w14:paraId="25CDCC5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63241EF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(1)熟練直笛指法，並完成吹奏。</w:t>
            </w:r>
          </w:p>
          <w:p w14:paraId="7BC48D8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(2)認識並嘗試操作BandLab軟體。</w:t>
            </w:r>
          </w:p>
          <w:p w14:paraId="16D138E3" w14:textId="3E7706F5"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(3)完成藝起練習趣活動。</w:t>
            </w:r>
          </w:p>
        </w:tc>
        <w:tc>
          <w:tcPr>
            <w:tcW w:w="1706" w:type="dxa"/>
          </w:tcPr>
          <w:p w14:paraId="738011A9"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p w14:paraId="13327F40"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課綱：藝術-資訊(資J9)-1</w:t>
            </w:r>
          </w:p>
        </w:tc>
        <w:tc>
          <w:tcPr>
            <w:tcW w:w="2126" w:type="dxa"/>
          </w:tcPr>
          <w:p w14:paraId="049096AD"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9F1270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37298D2"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1EA062B" w14:textId="0E5D9E5D"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69FB81B3"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0ABA74F"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70D623D4" w14:textId="77777777" w:rsidTr="003717D4">
        <w:trPr>
          <w:jc w:val="center"/>
        </w:trPr>
        <w:tc>
          <w:tcPr>
            <w:tcW w:w="486" w:type="dxa"/>
            <w:vAlign w:val="center"/>
          </w:tcPr>
          <w:p w14:paraId="45D85E04" w14:textId="05D3D801"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5</w:t>
            </w:r>
          </w:p>
        </w:tc>
        <w:tc>
          <w:tcPr>
            <w:tcW w:w="1516" w:type="dxa"/>
            <w:shd w:val="clear" w:color="auto" w:fill="auto"/>
          </w:tcPr>
          <w:p w14:paraId="393A1B21"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36C938FF" w14:textId="7A19910A" w:rsidR="003717D4" w:rsidRPr="0007189E" w:rsidRDefault="003717D4" w:rsidP="003717D4">
            <w:pPr>
              <w:snapToGrid w:val="0"/>
              <w:contextualSpacing/>
              <w:jc w:val="both"/>
              <w:rPr>
                <w:rFonts w:ascii="標楷體" w:eastAsia="標楷體" w:hAnsi="標楷體"/>
                <w:color w:val="000000"/>
                <w:sz w:val="20"/>
                <w:szCs w:val="20"/>
              </w:rPr>
            </w:pPr>
            <w:r w:rsidRPr="0007189E">
              <w:rPr>
                <w:rFonts w:ascii="標楷體" w:eastAsia="標楷體" w:hAnsi="標楷體" w:hint="eastAsia"/>
                <w:color w:val="000000"/>
                <w:sz w:val="20"/>
                <w:szCs w:val="20"/>
              </w:rPr>
              <w:t>第四課：掌上的世界：遊戲音樂</w:t>
            </w:r>
          </w:p>
        </w:tc>
        <w:tc>
          <w:tcPr>
            <w:tcW w:w="2126" w:type="dxa"/>
            <w:shd w:val="clear" w:color="auto" w:fill="auto"/>
          </w:tcPr>
          <w:p w14:paraId="53007F2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藝-J-A1參與藝術活動，增進美感知能。</w:t>
            </w:r>
          </w:p>
          <w:p w14:paraId="551B4D1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藝-J-A2嘗試設計思考，探索藝術實踐解決問題的途徑。</w:t>
            </w:r>
          </w:p>
          <w:p w14:paraId="136A501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藝-J-A3嘗試規劃與執行藝術活動，因應情境需求發揮創意。</w:t>
            </w:r>
          </w:p>
          <w:p w14:paraId="708F542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藝-J-B1應用藝術符號，以表達觀點與風</w:t>
            </w:r>
            <w:r w:rsidRPr="0007189E">
              <w:rPr>
                <w:rFonts w:ascii="標楷體" w:eastAsia="標楷體" w:hAnsi="標楷體" w:hint="eastAsia"/>
                <w:sz w:val="20"/>
                <w:szCs w:val="20"/>
              </w:rPr>
              <w:lastRenderedPageBreak/>
              <w:t>格。</w:t>
            </w:r>
          </w:p>
          <w:p w14:paraId="459D29A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藝-J-B2思辨科技資訊、媒體與藝術的關係，進行創作與鑑賞。</w:t>
            </w:r>
          </w:p>
          <w:p w14:paraId="395497E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藝-J-B3善用多元感官，探索理解藝術與生活的關聯，以展現美感意識。</w:t>
            </w:r>
          </w:p>
          <w:p w14:paraId="655E9671" w14:textId="7D5472BF"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7653609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音1-Ⅳ-2能融入傳統、當代或流行音樂的風格，改編樂曲，以表達觀點。</w:t>
            </w:r>
          </w:p>
          <w:p w14:paraId="77AD0FD7"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音2-Ⅳ-2能透過討論，以探究樂曲創作背景與社會文化的關聯及其意義，表達多元觀點。</w:t>
            </w:r>
          </w:p>
          <w:p w14:paraId="07FFD565" w14:textId="45459188"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z w:val="20"/>
                <w:szCs w:val="20"/>
              </w:rPr>
              <w:t>音3-Ⅳ-2能運用科技媒體蒐集藝文資訊或聆賞</w:t>
            </w:r>
            <w:r w:rsidRPr="0007189E">
              <w:rPr>
                <w:rFonts w:ascii="標楷體" w:eastAsia="標楷體" w:hAnsi="標楷體" w:hint="eastAsia"/>
                <w:sz w:val="20"/>
                <w:szCs w:val="20"/>
              </w:rPr>
              <w:lastRenderedPageBreak/>
              <w:t>音樂，以培養自主學習音樂的興趣。</w:t>
            </w:r>
          </w:p>
        </w:tc>
        <w:tc>
          <w:tcPr>
            <w:tcW w:w="2268" w:type="dxa"/>
            <w:shd w:val="clear" w:color="auto" w:fill="auto"/>
          </w:tcPr>
          <w:p w14:paraId="5556F66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音E-Ⅳ-3音樂符號與術語、記譜法或簡易音樂軟體。</w:t>
            </w:r>
          </w:p>
          <w:p w14:paraId="0436F04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音E-Ⅳ-4音樂元素，如：音色、調式、和聲等。</w:t>
            </w:r>
          </w:p>
          <w:p w14:paraId="4AACDC76"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音A-Ⅳ-1器樂曲與聲樂曲，如：傳統戲曲、音樂劇、世界音樂、電影配樂等多元風格之樂曲。各種</w:t>
            </w:r>
            <w:r w:rsidRPr="0007189E">
              <w:rPr>
                <w:rFonts w:ascii="標楷體" w:eastAsia="標楷體" w:hAnsi="標楷體" w:hint="eastAsia"/>
                <w:sz w:val="20"/>
                <w:szCs w:val="20"/>
              </w:rPr>
              <w:lastRenderedPageBreak/>
              <w:t>音樂展演形式，以及樂曲之作曲家、音樂表演團體與創作背景。</w:t>
            </w:r>
          </w:p>
          <w:p w14:paraId="54BB25F9" w14:textId="649280B1" w:rsidR="003717D4" w:rsidRPr="0007189E" w:rsidRDefault="003717D4" w:rsidP="003717D4">
            <w:pPr>
              <w:adjustRightInd w:val="0"/>
              <w:snapToGrid w:val="0"/>
              <w:spacing w:line="260" w:lineRule="exact"/>
              <w:contextualSpacing/>
              <w:jc w:val="both"/>
              <w:rPr>
                <w:rFonts w:ascii="標楷體" w:eastAsia="標楷體" w:hAnsi="標楷體"/>
                <w:bCs/>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tc>
        <w:tc>
          <w:tcPr>
            <w:tcW w:w="1701" w:type="dxa"/>
          </w:tcPr>
          <w:p w14:paraId="7508FE7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w:t>
            </w:r>
          </w:p>
          <w:p w14:paraId="75180B9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(1)學生上課的參與度。</w:t>
            </w:r>
          </w:p>
          <w:p w14:paraId="3681048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(2)隨堂表現紀錄。</w:t>
            </w:r>
          </w:p>
          <w:p w14:paraId="0E96BDA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2.總結性評量：完成勇闖藝世界的任務。</w:t>
            </w:r>
          </w:p>
          <w:p w14:paraId="3A513B22" w14:textId="47F77681"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3.學生自我檢核。</w:t>
            </w:r>
          </w:p>
        </w:tc>
        <w:tc>
          <w:tcPr>
            <w:tcW w:w="1706" w:type="dxa"/>
          </w:tcPr>
          <w:p w14:paraId="59565AAC"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p w14:paraId="60E151B9"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課綱：藝術-資訊(資J9)-1</w:t>
            </w:r>
          </w:p>
        </w:tc>
        <w:tc>
          <w:tcPr>
            <w:tcW w:w="2126" w:type="dxa"/>
          </w:tcPr>
          <w:p w14:paraId="2E25EC23"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FE0B6E1"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AD4D078"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7412E81" w14:textId="014E79D1"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4AA20898"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530811E"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223979D9" w14:textId="77777777" w:rsidTr="003717D4">
        <w:trPr>
          <w:jc w:val="center"/>
        </w:trPr>
        <w:tc>
          <w:tcPr>
            <w:tcW w:w="486" w:type="dxa"/>
            <w:vAlign w:val="center"/>
          </w:tcPr>
          <w:p w14:paraId="226BF9E8" w14:textId="2B124447"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6</w:t>
            </w:r>
          </w:p>
        </w:tc>
        <w:tc>
          <w:tcPr>
            <w:tcW w:w="1516" w:type="dxa"/>
            <w:shd w:val="clear" w:color="auto" w:fill="auto"/>
          </w:tcPr>
          <w:p w14:paraId="0B87DD7C"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76E2EFB3" w14:textId="7648A274"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第五課：夢想的國度：看見動畫中的音樂世界</w:t>
            </w:r>
          </w:p>
        </w:tc>
        <w:tc>
          <w:tcPr>
            <w:tcW w:w="2126" w:type="dxa"/>
            <w:shd w:val="clear" w:color="auto" w:fill="auto"/>
          </w:tcPr>
          <w:p w14:paraId="1872DC0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藝-J-B1應用藝術符號，以表達觀點與風格。</w:t>
            </w:r>
          </w:p>
          <w:p w14:paraId="0970434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32D2A86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7CA504F4"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4ABB0915"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04584FC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1F3E5D46" w14:textId="4AF98DBD"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音3-IV-2能運用科技媒體蒐集藝文資訊或聆賞音樂，以培養自主學習音樂的興趣與發展。</w:t>
            </w:r>
          </w:p>
        </w:tc>
        <w:tc>
          <w:tcPr>
            <w:tcW w:w="2268" w:type="dxa"/>
            <w:shd w:val="clear" w:color="auto" w:fill="auto"/>
          </w:tcPr>
          <w:p w14:paraId="624FA08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音E-IV-4音樂元素，如：音色、調式、和聲等。</w:t>
            </w:r>
          </w:p>
          <w:p w14:paraId="23CF856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6B3CEEF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393627F8" w14:textId="1BA88F4A"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57D69F5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5FAC9F0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(1)學生上課的參與度。</w:t>
            </w:r>
          </w:p>
          <w:p w14:paraId="7C5EC7F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(2)踴躍發言的程度。</w:t>
            </w:r>
          </w:p>
          <w:p w14:paraId="5B2AD79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159E0CA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(1)瞭解動畫定義。</w:t>
            </w:r>
          </w:p>
          <w:p w14:paraId="6B5951F7"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(2)認識斯蒂芬．馬利諾夫斯基並能欣賞其作品。</w:t>
            </w:r>
          </w:p>
          <w:p w14:paraId="3095E4DD" w14:textId="5CAA5A01"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(3)完成藝起練習趣活動練習。</w:t>
            </w:r>
          </w:p>
        </w:tc>
        <w:tc>
          <w:tcPr>
            <w:tcW w:w="1706" w:type="dxa"/>
          </w:tcPr>
          <w:p w14:paraId="0179CBFA"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tc>
        <w:tc>
          <w:tcPr>
            <w:tcW w:w="2126" w:type="dxa"/>
          </w:tcPr>
          <w:p w14:paraId="40E98629"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9CC9B46"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96DB81B"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E5AF25F" w14:textId="213C97F6"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621111F5"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3EACFFA"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5F6C3D6E" w14:textId="77777777" w:rsidTr="003717D4">
        <w:trPr>
          <w:jc w:val="center"/>
        </w:trPr>
        <w:tc>
          <w:tcPr>
            <w:tcW w:w="486" w:type="dxa"/>
            <w:vAlign w:val="center"/>
          </w:tcPr>
          <w:p w14:paraId="76D22E2F" w14:textId="77777777" w:rsidR="003717D4" w:rsidRDefault="003717D4" w:rsidP="003717D4">
            <w:pPr>
              <w:jc w:val="center"/>
              <w:rPr>
                <w:rFonts w:ascii="標楷體" w:eastAsia="標楷體" w:hAnsi="標楷體"/>
                <w:sz w:val="18"/>
                <w:szCs w:val="18"/>
              </w:rPr>
            </w:pPr>
            <w:r>
              <w:rPr>
                <w:rFonts w:ascii="標楷體" w:eastAsia="標楷體" w:hAnsi="標楷體" w:hint="eastAsia"/>
                <w:sz w:val="18"/>
                <w:szCs w:val="18"/>
              </w:rPr>
              <w:t>7</w:t>
            </w:r>
          </w:p>
          <w:p w14:paraId="0D1D8F99" w14:textId="7842AB78" w:rsidR="003717D4" w:rsidRPr="002F63DF" w:rsidRDefault="003717D4" w:rsidP="003717D4">
            <w:pPr>
              <w:jc w:val="center"/>
              <w:rPr>
                <w:rFonts w:ascii="標楷體" w:eastAsia="標楷體" w:hAnsi="標楷體" w:cs="標楷體" w:hint="eastAsia"/>
                <w:sz w:val="20"/>
                <w:szCs w:val="20"/>
              </w:rPr>
            </w:pPr>
            <w:r w:rsidRPr="002F63DF">
              <w:rPr>
                <w:rFonts w:ascii="標楷體" w:eastAsia="標楷體" w:hAnsi="標楷體" w:cs="標楷體"/>
                <w:sz w:val="20"/>
                <w:szCs w:val="20"/>
              </w:rPr>
              <w:t>【第一次段考】</w:t>
            </w:r>
          </w:p>
        </w:tc>
        <w:tc>
          <w:tcPr>
            <w:tcW w:w="1516" w:type="dxa"/>
            <w:shd w:val="clear" w:color="auto" w:fill="auto"/>
          </w:tcPr>
          <w:p w14:paraId="5B9BA3EA"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3066CB57" w14:textId="7CEC38EC"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第五課：夢想的國度：看見動畫中的音樂世界</w:t>
            </w:r>
          </w:p>
        </w:tc>
        <w:tc>
          <w:tcPr>
            <w:tcW w:w="2126" w:type="dxa"/>
            <w:shd w:val="clear" w:color="auto" w:fill="auto"/>
          </w:tcPr>
          <w:p w14:paraId="6F558C1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藝-J-B1應用藝術符號，以表達觀點與風格。</w:t>
            </w:r>
          </w:p>
          <w:p w14:paraId="3FECE44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7DFDD34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藝-J-C2透過藝術實踐，建立利他與合群的知能，培養團隊合作與溝通協調的能力。</w:t>
            </w:r>
          </w:p>
          <w:p w14:paraId="64C68436"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52E7DB6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音2-Ⅳ-1能使用適當的音樂語彙，賞析各類音樂作品，體會藝術文化之美。</w:t>
            </w:r>
          </w:p>
          <w:p w14:paraId="23D92DE7"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w:t>
            </w:r>
            <w:r w:rsidRPr="0007189E">
              <w:rPr>
                <w:rFonts w:ascii="標楷體" w:eastAsia="標楷體" w:hAnsi="標楷體" w:hint="eastAsia"/>
                <w:snapToGrid w:val="0"/>
                <w:kern w:val="0"/>
                <w:sz w:val="20"/>
                <w:szCs w:val="20"/>
              </w:rPr>
              <w:lastRenderedPageBreak/>
              <w:t>義，表達多元觀點。</w:t>
            </w:r>
          </w:p>
          <w:p w14:paraId="42DCBC1F" w14:textId="5DC2B9D4"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音3-IV-2能運用科技媒體蒐集藝文資訊或聆賞音樂，以培養自主學習音樂的興趣與發展。</w:t>
            </w:r>
          </w:p>
        </w:tc>
        <w:tc>
          <w:tcPr>
            <w:tcW w:w="2268" w:type="dxa"/>
            <w:shd w:val="clear" w:color="auto" w:fill="auto"/>
          </w:tcPr>
          <w:p w14:paraId="027D1CA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音E-IV-4音樂元素，如：音色、調式、和聲等。</w:t>
            </w:r>
          </w:p>
          <w:p w14:paraId="14C1015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w:t>
            </w:r>
            <w:r w:rsidRPr="0007189E">
              <w:rPr>
                <w:rFonts w:ascii="標楷體" w:eastAsia="標楷體" w:hAnsi="標楷體" w:hint="eastAsia"/>
                <w:snapToGrid w:val="0"/>
                <w:kern w:val="0"/>
                <w:sz w:val="20"/>
                <w:szCs w:val="20"/>
              </w:rPr>
              <w:lastRenderedPageBreak/>
              <w:t>音樂展演形式，以及樂曲之作曲家、音樂表演團體與創作背景。</w:t>
            </w:r>
          </w:p>
          <w:p w14:paraId="4B5D5C2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18E3031A" w14:textId="57A5CE3D"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220B754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w:t>
            </w:r>
          </w:p>
          <w:p w14:paraId="2C9F3E8C"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(1)學生上課參與度。</w:t>
            </w:r>
          </w:p>
          <w:p w14:paraId="742F503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(2)分組討論的合作程度。</w:t>
            </w:r>
          </w:p>
          <w:p w14:paraId="5624E8C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610401D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(1)認識〈魔法師</w:t>
            </w:r>
            <w:r w:rsidRPr="0007189E">
              <w:rPr>
                <w:rFonts w:ascii="標楷體" w:eastAsia="標楷體" w:hAnsi="標楷體" w:hint="eastAsia"/>
                <w:sz w:val="20"/>
                <w:szCs w:val="20"/>
              </w:rPr>
              <w:lastRenderedPageBreak/>
              <w:t>的學徒〉作曲者保羅．杜卡。</w:t>
            </w:r>
          </w:p>
          <w:p w14:paraId="71C8BC7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(2)完成藝起練習趣活動練習</w:t>
            </w:r>
          </w:p>
          <w:p w14:paraId="45F4CB87" w14:textId="3CF26BF5"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(3)瞭解以音樂為主題的動畫。</w:t>
            </w:r>
          </w:p>
        </w:tc>
        <w:tc>
          <w:tcPr>
            <w:tcW w:w="1706" w:type="dxa"/>
          </w:tcPr>
          <w:p w14:paraId="5B30DA1A"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lastRenderedPageBreak/>
              <w:t>課綱：藝術-科技(科J1)-1</w:t>
            </w:r>
          </w:p>
        </w:tc>
        <w:tc>
          <w:tcPr>
            <w:tcW w:w="2126" w:type="dxa"/>
          </w:tcPr>
          <w:p w14:paraId="5708F335"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D6709DB"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4F1C29E"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BD70BD4" w14:textId="09C3F9C0"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03EDC678"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3E3A636"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03EB6128" w14:textId="77777777" w:rsidTr="003717D4">
        <w:trPr>
          <w:jc w:val="center"/>
        </w:trPr>
        <w:tc>
          <w:tcPr>
            <w:tcW w:w="486" w:type="dxa"/>
            <w:vAlign w:val="center"/>
          </w:tcPr>
          <w:p w14:paraId="120D8559" w14:textId="30B9181A"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8</w:t>
            </w:r>
          </w:p>
        </w:tc>
        <w:tc>
          <w:tcPr>
            <w:tcW w:w="1516" w:type="dxa"/>
            <w:shd w:val="clear" w:color="auto" w:fill="auto"/>
          </w:tcPr>
          <w:p w14:paraId="47278090"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03657942" w14:textId="517BF891"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第五課：夢想的國度：看見動畫中的音樂世界</w:t>
            </w:r>
          </w:p>
        </w:tc>
        <w:tc>
          <w:tcPr>
            <w:tcW w:w="2126" w:type="dxa"/>
            <w:shd w:val="clear" w:color="auto" w:fill="auto"/>
          </w:tcPr>
          <w:p w14:paraId="503CFBE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藝-J-B1應用藝術符號，以表達觀點與風格。</w:t>
            </w:r>
          </w:p>
          <w:p w14:paraId="4E9824A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3DC412A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6F8A2876"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4DD62D6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2C98088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361F8B6D" w14:textId="5F8B1906"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音3-IV-2能運用科技媒體蒐集藝文資訊或聆賞音樂，以培養自主學習音樂的興趣與發展。</w:t>
            </w:r>
          </w:p>
        </w:tc>
        <w:tc>
          <w:tcPr>
            <w:tcW w:w="2268" w:type="dxa"/>
            <w:shd w:val="clear" w:color="auto" w:fill="auto"/>
          </w:tcPr>
          <w:p w14:paraId="589F16D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音E-IV-4音樂元素，如：音色、調式、和聲等。</w:t>
            </w:r>
          </w:p>
          <w:p w14:paraId="6A3B036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4FE581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6AC7BA88" w14:textId="5C8643BE"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614366A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71C6294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(1)學生上課的參與度。</w:t>
            </w:r>
          </w:p>
          <w:p w14:paraId="5A295D8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(2)學習態度的積極性。</w:t>
            </w:r>
          </w:p>
          <w:p w14:paraId="7FF5155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7841D2D9"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(1)瞭解以音樂為主題的動畫作品。</w:t>
            </w:r>
          </w:p>
          <w:p w14:paraId="1CD958D5" w14:textId="1042BA0F"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(2)瞭解東西方動畫音樂工作室及相關作品。</w:t>
            </w:r>
          </w:p>
        </w:tc>
        <w:tc>
          <w:tcPr>
            <w:tcW w:w="1706" w:type="dxa"/>
          </w:tcPr>
          <w:p w14:paraId="5931B546"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tc>
        <w:tc>
          <w:tcPr>
            <w:tcW w:w="2126" w:type="dxa"/>
          </w:tcPr>
          <w:p w14:paraId="3FA531B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F70958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5D24BB99"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978244E" w14:textId="653DC3D5"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51158DC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2EC7258"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04B06BC5" w14:textId="77777777" w:rsidTr="003717D4">
        <w:trPr>
          <w:jc w:val="center"/>
        </w:trPr>
        <w:tc>
          <w:tcPr>
            <w:tcW w:w="486" w:type="dxa"/>
            <w:vAlign w:val="center"/>
          </w:tcPr>
          <w:p w14:paraId="331910A2" w14:textId="47DE5A83"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9</w:t>
            </w:r>
          </w:p>
        </w:tc>
        <w:tc>
          <w:tcPr>
            <w:tcW w:w="1516" w:type="dxa"/>
            <w:shd w:val="clear" w:color="auto" w:fill="auto"/>
          </w:tcPr>
          <w:p w14:paraId="47E8BBEA"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4EA33427" w14:textId="467DE024"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第五課：夢想的國度：看見動畫中的音樂世界</w:t>
            </w:r>
          </w:p>
        </w:tc>
        <w:tc>
          <w:tcPr>
            <w:tcW w:w="2126" w:type="dxa"/>
            <w:shd w:val="clear" w:color="auto" w:fill="auto"/>
          </w:tcPr>
          <w:p w14:paraId="493274B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藝-J-B1應用藝術符號，以表達觀點與風格。</w:t>
            </w:r>
          </w:p>
          <w:p w14:paraId="2FB5998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64D0B21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w:t>
            </w:r>
            <w:r w:rsidRPr="0007189E">
              <w:rPr>
                <w:rFonts w:ascii="標楷體" w:eastAsia="標楷體" w:hAnsi="標楷體" w:hint="eastAsia"/>
                <w:snapToGrid w:val="0"/>
                <w:kern w:val="0"/>
                <w:sz w:val="20"/>
                <w:szCs w:val="20"/>
              </w:rPr>
              <w:lastRenderedPageBreak/>
              <w:t>溝通協調的能力。</w:t>
            </w:r>
          </w:p>
          <w:p w14:paraId="648AACBC"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54C143C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音2-Ⅳ-1能使用適當的音樂語彙，賞析各類音樂作品，體會藝術文化之美。</w:t>
            </w:r>
          </w:p>
          <w:p w14:paraId="1552C7F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4A595231" w14:textId="23CE4D49"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音3-IV-2能運用科技媒體蒐集藝文資訊或聆賞</w:t>
            </w:r>
            <w:r w:rsidRPr="0007189E">
              <w:rPr>
                <w:rFonts w:ascii="標楷體" w:eastAsia="標楷體" w:hAnsi="標楷體" w:hint="eastAsia"/>
                <w:snapToGrid w:val="0"/>
                <w:kern w:val="0"/>
                <w:sz w:val="20"/>
                <w:szCs w:val="20"/>
              </w:rPr>
              <w:lastRenderedPageBreak/>
              <w:t>音樂，以培養自主學習音樂的興趣與發展。</w:t>
            </w:r>
          </w:p>
        </w:tc>
        <w:tc>
          <w:tcPr>
            <w:tcW w:w="2268" w:type="dxa"/>
            <w:shd w:val="clear" w:color="auto" w:fill="auto"/>
          </w:tcPr>
          <w:p w14:paraId="585ADFE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音E-IV-4音樂元素，如：音色、調式、和聲等。</w:t>
            </w:r>
          </w:p>
          <w:p w14:paraId="314D99C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091266B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音A-Ⅳ-2相關音樂語彙，如音色、和聲等描述音樂元素之音樂術語，或相關之一般性用語。</w:t>
            </w:r>
          </w:p>
          <w:p w14:paraId="5B345534" w14:textId="21FACC54"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3F5F8BB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w:t>
            </w:r>
          </w:p>
          <w:p w14:paraId="4F7F512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(1)學生上課參與度。</w:t>
            </w:r>
          </w:p>
          <w:p w14:paraId="625A34E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(2)能與同學合作練習。</w:t>
            </w:r>
          </w:p>
          <w:p w14:paraId="39ACE1B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385C8BE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(1)知道吹奏直笛曲時換氣的位置。</w:t>
            </w:r>
          </w:p>
          <w:p w14:paraId="7975B027" w14:textId="517066B3"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(2)能夠運用歌唱技巧來進行歌曲習</w:t>
            </w:r>
            <w:r w:rsidRPr="0007189E">
              <w:rPr>
                <w:rFonts w:ascii="標楷體" w:eastAsia="標楷體" w:hAnsi="標楷體" w:hint="eastAsia"/>
                <w:sz w:val="20"/>
                <w:szCs w:val="20"/>
              </w:rPr>
              <w:lastRenderedPageBreak/>
              <w:t>唱。</w:t>
            </w:r>
          </w:p>
        </w:tc>
        <w:tc>
          <w:tcPr>
            <w:tcW w:w="1706" w:type="dxa"/>
          </w:tcPr>
          <w:p w14:paraId="32F3D290"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lastRenderedPageBreak/>
              <w:t>課綱：藝術-科技(科J1)-1</w:t>
            </w:r>
          </w:p>
        </w:tc>
        <w:tc>
          <w:tcPr>
            <w:tcW w:w="2126" w:type="dxa"/>
          </w:tcPr>
          <w:p w14:paraId="31416180"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4464C29"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7E48083"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B17D7A4" w14:textId="6422DD3B"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5CB89B99"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1362183"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29FAE197" w14:textId="77777777" w:rsidTr="003717D4">
        <w:trPr>
          <w:jc w:val="center"/>
        </w:trPr>
        <w:tc>
          <w:tcPr>
            <w:tcW w:w="486" w:type="dxa"/>
            <w:vAlign w:val="center"/>
          </w:tcPr>
          <w:p w14:paraId="069FED7B" w14:textId="38432EDA" w:rsidR="003717D4" w:rsidRPr="002F63DF" w:rsidRDefault="003717D4" w:rsidP="003717D4">
            <w:pPr>
              <w:spacing w:line="260" w:lineRule="auto"/>
              <w:jc w:val="center"/>
              <w:rPr>
                <w:rFonts w:ascii="標楷體" w:eastAsia="標楷體" w:hAnsi="標楷體" w:cs="標楷體" w:hint="eastAsia"/>
                <w:sz w:val="20"/>
                <w:szCs w:val="20"/>
              </w:rPr>
            </w:pPr>
            <w:r>
              <w:rPr>
                <w:rFonts w:ascii="標楷體" w:eastAsia="標楷體" w:hAnsi="標楷體" w:hint="eastAsia"/>
                <w:sz w:val="18"/>
                <w:szCs w:val="18"/>
              </w:rPr>
              <w:t>10</w:t>
            </w:r>
          </w:p>
        </w:tc>
        <w:tc>
          <w:tcPr>
            <w:tcW w:w="1516" w:type="dxa"/>
            <w:shd w:val="clear" w:color="auto" w:fill="auto"/>
          </w:tcPr>
          <w:p w14:paraId="63967DD8"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08FE937C" w14:textId="4CD1C2C7"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第五課：夢想的國度：看見動畫中的音樂世界</w:t>
            </w:r>
          </w:p>
        </w:tc>
        <w:tc>
          <w:tcPr>
            <w:tcW w:w="2126" w:type="dxa"/>
            <w:shd w:val="clear" w:color="auto" w:fill="auto"/>
          </w:tcPr>
          <w:p w14:paraId="40EDB25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藝-J-B1應用藝術符號，以表達觀點與風格。</w:t>
            </w:r>
          </w:p>
          <w:p w14:paraId="79E054D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2E2327F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1873569B"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13429A4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7D24B98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4A3D62A8" w14:textId="04EF65CA"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音3-IV-2能運用科技媒體蒐集藝文資訊或聆賞音樂，以培養自主學習音樂的興趣與發展。</w:t>
            </w:r>
          </w:p>
        </w:tc>
        <w:tc>
          <w:tcPr>
            <w:tcW w:w="2268" w:type="dxa"/>
            <w:shd w:val="clear" w:color="auto" w:fill="auto"/>
          </w:tcPr>
          <w:p w14:paraId="5343AD0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音E-IV-4音樂元素，如：音色、調式、和聲等。</w:t>
            </w:r>
          </w:p>
          <w:p w14:paraId="66524D72"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E71EF1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5D31D2C5" w14:textId="73ED6B83"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718FEF44"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1.歷程性評量：活動參與度。</w:t>
            </w:r>
          </w:p>
          <w:p w14:paraId="39DAEB2E"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2.總結性評量：完成勇闖藝世界活動練習。</w:t>
            </w:r>
          </w:p>
          <w:p w14:paraId="35A86D8F" w14:textId="1E7D17B5"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3.學生自我檢核。</w:t>
            </w:r>
          </w:p>
        </w:tc>
        <w:tc>
          <w:tcPr>
            <w:tcW w:w="1706" w:type="dxa"/>
          </w:tcPr>
          <w:p w14:paraId="197FDD58"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課綱：藝術-科技(科J1)-1</w:t>
            </w:r>
          </w:p>
        </w:tc>
        <w:tc>
          <w:tcPr>
            <w:tcW w:w="2126" w:type="dxa"/>
          </w:tcPr>
          <w:p w14:paraId="6D257A4D"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1D1D308"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999CBDE"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28566A4" w14:textId="1C2F0E6B"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72BF6250"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32B94DE"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55D08138" w14:textId="77777777" w:rsidTr="003717D4">
        <w:trPr>
          <w:jc w:val="center"/>
        </w:trPr>
        <w:tc>
          <w:tcPr>
            <w:tcW w:w="486" w:type="dxa"/>
            <w:vAlign w:val="center"/>
          </w:tcPr>
          <w:p w14:paraId="2DC75C42" w14:textId="0469442E"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11</w:t>
            </w:r>
          </w:p>
        </w:tc>
        <w:tc>
          <w:tcPr>
            <w:tcW w:w="1516" w:type="dxa"/>
            <w:shd w:val="clear" w:color="auto" w:fill="auto"/>
          </w:tcPr>
          <w:p w14:paraId="64B62CEA"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4DDD6952" w14:textId="3BE5EE31"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第六課：謬思的E響：虛擬的音樂世界</w:t>
            </w:r>
          </w:p>
        </w:tc>
        <w:tc>
          <w:tcPr>
            <w:tcW w:w="2126" w:type="dxa"/>
            <w:shd w:val="clear" w:color="auto" w:fill="auto"/>
          </w:tcPr>
          <w:p w14:paraId="03FBEEF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1</w:t>
            </w:r>
            <w:r w:rsidRPr="0007189E">
              <w:rPr>
                <w:rFonts w:ascii="標楷體" w:eastAsia="標楷體" w:hAnsi="標楷體" w:hint="eastAsia"/>
                <w:snapToGrid w:val="0"/>
                <w:kern w:val="0"/>
                <w:sz w:val="20"/>
                <w:szCs w:val="20"/>
              </w:rPr>
              <w:t>應用藝術符號，以表達觀點與風格。</w:t>
            </w:r>
          </w:p>
          <w:p w14:paraId="730B6CF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B2思辨科技資訊、媒體與藝術的關係，進行創作與鑑賞。</w:t>
            </w:r>
          </w:p>
          <w:p w14:paraId="18604DD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3</w:t>
            </w:r>
            <w:r w:rsidRPr="0007189E">
              <w:rPr>
                <w:rFonts w:ascii="標楷體" w:eastAsia="標楷體" w:hAnsi="標楷體" w:hint="eastAsia"/>
                <w:snapToGrid w:val="0"/>
                <w:kern w:val="0"/>
                <w:sz w:val="20"/>
                <w:szCs w:val="20"/>
              </w:rPr>
              <w:t>善用多元感官，探索理解藝術與生活的關聯，以展現美感意識。</w:t>
            </w:r>
          </w:p>
          <w:p w14:paraId="4006E777"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0617021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音1-Ⅳ-1能理解音樂符號並回應指揮，進行歌唱及演奏，展現音樂美感意識。</w:t>
            </w:r>
          </w:p>
          <w:p w14:paraId="3BB6E2E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722A74A7"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音3-Ⅳ-1能透過多元音樂活動，探索音樂及其他藝術之共通性，關懷在地及全球藝術文化。</w:t>
            </w:r>
          </w:p>
          <w:p w14:paraId="61CA1D3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音3-Ⅳ-2能運用科技媒</w:t>
            </w:r>
            <w:r w:rsidRPr="0007189E">
              <w:rPr>
                <w:rFonts w:ascii="標楷體" w:eastAsia="標楷體" w:hAnsi="標楷體" w:hint="eastAsia"/>
                <w:snapToGrid w:val="0"/>
                <w:kern w:val="0"/>
                <w:sz w:val="20"/>
                <w:szCs w:val="20"/>
              </w:rPr>
              <w:lastRenderedPageBreak/>
              <w:t>體蒐集藝文資訊或聆賞音樂，以培養自主學習音樂的興趣與發展。</w:t>
            </w:r>
          </w:p>
          <w:p w14:paraId="57442D82" w14:textId="41982D84"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21D0564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音E-Ⅳ-3音樂符號與術語、記譜法或簡易音樂軟體。</w:t>
            </w:r>
          </w:p>
          <w:p w14:paraId="508B70B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1070AEF2"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w:t>
            </w:r>
            <w:r w:rsidRPr="0007189E">
              <w:rPr>
                <w:rFonts w:ascii="標楷體" w:eastAsia="標楷體" w:hAnsi="標楷體" w:hint="eastAsia"/>
                <w:snapToGrid w:val="0"/>
                <w:kern w:val="0"/>
                <w:sz w:val="20"/>
                <w:szCs w:val="20"/>
              </w:rPr>
              <w:lastRenderedPageBreak/>
              <w:t>相關之一般性用語。</w:t>
            </w:r>
          </w:p>
          <w:p w14:paraId="17540DE1" w14:textId="4DF43ACD"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3CE70ED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1.歷程性評量：學生上課的參與度。</w:t>
            </w:r>
          </w:p>
          <w:p w14:paraId="073052D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63E7306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(1)能認識國內外虛擬歌手與團體。</w:t>
            </w:r>
          </w:p>
          <w:p w14:paraId="28E608DB" w14:textId="373832D6"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(2)完成藝起練習趣活動練習。</w:t>
            </w:r>
          </w:p>
        </w:tc>
        <w:tc>
          <w:tcPr>
            <w:tcW w:w="1706" w:type="dxa"/>
          </w:tcPr>
          <w:p w14:paraId="1BEE8FCE"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課綱：藝術-法治(法J3)-1</w:t>
            </w:r>
          </w:p>
          <w:p w14:paraId="2A0F87F0"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課綱：藝術-科技(科J13)-1</w:t>
            </w:r>
          </w:p>
        </w:tc>
        <w:tc>
          <w:tcPr>
            <w:tcW w:w="2126" w:type="dxa"/>
          </w:tcPr>
          <w:p w14:paraId="0B04D7A0"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3D0CB72"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C19C8B5"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FA0C6FF" w14:textId="543577A2"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05FF25AB"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854BC82"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020B59E3" w14:textId="77777777" w:rsidTr="003717D4">
        <w:trPr>
          <w:jc w:val="center"/>
        </w:trPr>
        <w:tc>
          <w:tcPr>
            <w:tcW w:w="486" w:type="dxa"/>
            <w:vAlign w:val="center"/>
          </w:tcPr>
          <w:p w14:paraId="12A5FA01" w14:textId="55694A2A"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12</w:t>
            </w:r>
          </w:p>
        </w:tc>
        <w:tc>
          <w:tcPr>
            <w:tcW w:w="1516" w:type="dxa"/>
            <w:shd w:val="clear" w:color="auto" w:fill="auto"/>
          </w:tcPr>
          <w:p w14:paraId="305A1D5F"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621018C0" w14:textId="0C259FF4"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第六課：謬思的E響：虛擬的音樂世界</w:t>
            </w:r>
          </w:p>
        </w:tc>
        <w:tc>
          <w:tcPr>
            <w:tcW w:w="2126" w:type="dxa"/>
            <w:shd w:val="clear" w:color="auto" w:fill="auto"/>
          </w:tcPr>
          <w:p w14:paraId="3533270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1</w:t>
            </w:r>
            <w:r w:rsidRPr="0007189E">
              <w:rPr>
                <w:rFonts w:ascii="標楷體" w:eastAsia="標楷體" w:hAnsi="標楷體" w:hint="eastAsia"/>
                <w:snapToGrid w:val="0"/>
                <w:kern w:val="0"/>
                <w:sz w:val="20"/>
                <w:szCs w:val="20"/>
              </w:rPr>
              <w:t>應用藝術符號，以表達觀點與風格。</w:t>
            </w:r>
          </w:p>
          <w:p w14:paraId="066D1C2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B2思辨科技資訊、媒體與藝術的關係，進行創作與鑑賞。</w:t>
            </w:r>
          </w:p>
          <w:p w14:paraId="22DE9BA7"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3</w:t>
            </w:r>
            <w:r w:rsidRPr="0007189E">
              <w:rPr>
                <w:rFonts w:ascii="標楷體" w:eastAsia="標楷體" w:hAnsi="標楷體" w:hint="eastAsia"/>
                <w:snapToGrid w:val="0"/>
                <w:kern w:val="0"/>
                <w:sz w:val="20"/>
                <w:szCs w:val="20"/>
              </w:rPr>
              <w:t>善用多元感官，探索理解藝術與生活的關聯，以展現美感意識。</w:t>
            </w:r>
          </w:p>
          <w:p w14:paraId="09D5E81E"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72963FB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音1-Ⅳ-1能理解音樂符號並回應指揮，進行歌唱及演奏，展現音樂美感意識。</w:t>
            </w:r>
          </w:p>
          <w:p w14:paraId="091712D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553AA755"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音3-Ⅳ-1能透過多元音樂活動，探索音樂及其他藝術之共通性，關懷在地及全球藝術文化。</w:t>
            </w:r>
          </w:p>
          <w:p w14:paraId="463250E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p w14:paraId="28A57333" w14:textId="51061D13"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1357874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音E-Ⅳ-3音樂符號與術語、記譜法或簡易音樂軟體。</w:t>
            </w:r>
          </w:p>
          <w:p w14:paraId="1FECF62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60ABDD5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07755D0C" w14:textId="3C57C5D3"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3A2D529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1.歷程性評量：學生上課參與度。</w:t>
            </w:r>
          </w:p>
          <w:p w14:paraId="77C578E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6DBB921A"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(1)吹奏直笛曲能夠注意運舌的速度。</w:t>
            </w:r>
          </w:p>
          <w:p w14:paraId="4FE0D02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(2)認識AI編曲的音樂作品。</w:t>
            </w:r>
          </w:p>
          <w:p w14:paraId="7E9F3B5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(3)透過曲目注意連結線及演唱的方式。</w:t>
            </w:r>
          </w:p>
          <w:p w14:paraId="1EFD5334" w14:textId="3DB56A01"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(4)完成藝起練習趣的活動練習。</w:t>
            </w:r>
          </w:p>
        </w:tc>
        <w:tc>
          <w:tcPr>
            <w:tcW w:w="1706" w:type="dxa"/>
          </w:tcPr>
          <w:p w14:paraId="776DA8F6"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課綱：藝術-法治(法J3)-1</w:t>
            </w:r>
          </w:p>
          <w:p w14:paraId="44F7D29D"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課綱：藝術-科技(科J13)-1</w:t>
            </w:r>
          </w:p>
        </w:tc>
        <w:tc>
          <w:tcPr>
            <w:tcW w:w="2126" w:type="dxa"/>
          </w:tcPr>
          <w:p w14:paraId="5A9E0272"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AD0B20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34A4528"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0FE00AF" w14:textId="434BD331"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3B6D185C"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34C52A4"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45573060" w14:textId="77777777" w:rsidTr="003717D4">
        <w:trPr>
          <w:jc w:val="center"/>
        </w:trPr>
        <w:tc>
          <w:tcPr>
            <w:tcW w:w="486" w:type="dxa"/>
            <w:vAlign w:val="center"/>
          </w:tcPr>
          <w:p w14:paraId="434F029A" w14:textId="77777777" w:rsidR="003717D4" w:rsidRDefault="003717D4" w:rsidP="003717D4">
            <w:pPr>
              <w:jc w:val="center"/>
              <w:rPr>
                <w:rFonts w:ascii="標楷體" w:eastAsia="標楷體" w:hAnsi="標楷體"/>
                <w:sz w:val="18"/>
                <w:szCs w:val="18"/>
              </w:rPr>
            </w:pPr>
            <w:r>
              <w:rPr>
                <w:rFonts w:ascii="標楷體" w:eastAsia="標楷體" w:hAnsi="標楷體" w:hint="eastAsia"/>
                <w:sz w:val="18"/>
                <w:szCs w:val="18"/>
              </w:rPr>
              <w:t>13</w:t>
            </w:r>
          </w:p>
          <w:p w14:paraId="0B13A73B" w14:textId="4923A383" w:rsidR="003717D4" w:rsidRPr="002F63DF" w:rsidRDefault="003717D4" w:rsidP="003717D4">
            <w:pPr>
              <w:spacing w:line="260" w:lineRule="auto"/>
              <w:jc w:val="center"/>
              <w:rPr>
                <w:rFonts w:ascii="標楷體" w:eastAsia="標楷體" w:hAnsi="標楷體" w:cs="標楷體" w:hint="eastAsia"/>
                <w:sz w:val="20"/>
                <w:szCs w:val="20"/>
              </w:rPr>
            </w:pPr>
            <w:r w:rsidRPr="002F63DF">
              <w:rPr>
                <w:rFonts w:ascii="標楷體" w:eastAsia="標楷體" w:hAnsi="標楷體" w:cs="標楷體"/>
                <w:sz w:val="20"/>
                <w:szCs w:val="20"/>
              </w:rPr>
              <w:t>【第</w:t>
            </w:r>
            <w:r>
              <w:rPr>
                <w:rFonts w:ascii="標楷體" w:eastAsia="標楷體" w:hAnsi="標楷體" w:cs="標楷體" w:hint="eastAsia"/>
                <w:sz w:val="20"/>
                <w:szCs w:val="20"/>
              </w:rPr>
              <w:t>二</w:t>
            </w:r>
            <w:r w:rsidRPr="002F63DF">
              <w:rPr>
                <w:rFonts w:ascii="標楷體" w:eastAsia="標楷體" w:hAnsi="標楷體" w:cs="標楷體"/>
                <w:sz w:val="20"/>
                <w:szCs w:val="20"/>
              </w:rPr>
              <w:t>次段考】</w:t>
            </w:r>
          </w:p>
        </w:tc>
        <w:tc>
          <w:tcPr>
            <w:tcW w:w="1516" w:type="dxa"/>
            <w:shd w:val="clear" w:color="auto" w:fill="auto"/>
          </w:tcPr>
          <w:p w14:paraId="7622C722"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1C922B46" w14:textId="2F3E4762" w:rsidR="003717D4" w:rsidRPr="0007189E" w:rsidRDefault="003717D4" w:rsidP="003717D4">
            <w:pPr>
              <w:adjustRightInd w:val="0"/>
              <w:snapToGrid w:val="0"/>
              <w:spacing w:line="260" w:lineRule="exact"/>
              <w:contextualSpacing/>
              <w:jc w:val="both"/>
              <w:rPr>
                <w:rFonts w:ascii="標楷體" w:eastAsia="標楷體" w:hAnsi="標楷體" w:cs="細明體"/>
                <w:bCs/>
                <w:snapToGrid w:val="0"/>
                <w:color w:val="000000"/>
                <w:kern w:val="0"/>
                <w:sz w:val="20"/>
                <w:szCs w:val="20"/>
              </w:rPr>
            </w:pPr>
            <w:r w:rsidRPr="0007189E">
              <w:rPr>
                <w:rFonts w:ascii="標楷體" w:eastAsia="標楷體" w:hAnsi="標楷體" w:hint="eastAsia"/>
                <w:color w:val="000000"/>
                <w:sz w:val="20"/>
                <w:szCs w:val="20"/>
              </w:rPr>
              <w:t>第六課：謬思的E響：虛擬的音樂世界</w:t>
            </w:r>
          </w:p>
        </w:tc>
        <w:tc>
          <w:tcPr>
            <w:tcW w:w="2126" w:type="dxa"/>
            <w:shd w:val="clear" w:color="auto" w:fill="auto"/>
          </w:tcPr>
          <w:p w14:paraId="79839EF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1</w:t>
            </w:r>
            <w:r w:rsidRPr="0007189E">
              <w:rPr>
                <w:rFonts w:ascii="標楷體" w:eastAsia="標楷體" w:hAnsi="標楷體" w:hint="eastAsia"/>
                <w:snapToGrid w:val="0"/>
                <w:kern w:val="0"/>
                <w:sz w:val="20"/>
                <w:szCs w:val="20"/>
              </w:rPr>
              <w:t>應用藝術符號，以表達觀點與風格。</w:t>
            </w:r>
          </w:p>
          <w:p w14:paraId="49775BE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B2思辨科技資訊、媒體與藝術的關係，進行創作與鑑賞。</w:t>
            </w:r>
          </w:p>
          <w:p w14:paraId="030C85E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3</w:t>
            </w:r>
            <w:r w:rsidRPr="0007189E">
              <w:rPr>
                <w:rFonts w:ascii="標楷體" w:eastAsia="標楷體" w:hAnsi="標楷體" w:hint="eastAsia"/>
                <w:snapToGrid w:val="0"/>
                <w:kern w:val="0"/>
                <w:sz w:val="20"/>
                <w:szCs w:val="20"/>
              </w:rPr>
              <w:t>善用多元感官，探索理解藝術與生活的關聯，以展現美感意識。</w:t>
            </w:r>
          </w:p>
          <w:p w14:paraId="59A5D4EB"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65CCA40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音1-Ⅳ-1能理解音樂符號並回應指揮，進行歌唱及演奏，展現音樂美感意識。</w:t>
            </w:r>
          </w:p>
          <w:p w14:paraId="76BC8D4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3A85EC7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音3-Ⅳ-1能透過多元音樂活動，探索音樂及其他藝術之共通性，關懷在地及全球藝術文化。</w:t>
            </w:r>
          </w:p>
          <w:p w14:paraId="3ECD3FE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w:t>
            </w:r>
            <w:r w:rsidRPr="0007189E">
              <w:rPr>
                <w:rFonts w:ascii="標楷體" w:eastAsia="標楷體" w:hAnsi="標楷體" w:hint="eastAsia"/>
                <w:snapToGrid w:val="0"/>
                <w:kern w:val="0"/>
                <w:sz w:val="20"/>
                <w:szCs w:val="20"/>
              </w:rPr>
              <w:lastRenderedPageBreak/>
              <w:t>音樂，以培養自主學習音樂的興趣與發展。</w:t>
            </w:r>
          </w:p>
          <w:p w14:paraId="26975686" w14:textId="1279CD7B"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6319ADB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音E-Ⅳ-3音樂符號與術語、記譜法或簡易音樂軟體。</w:t>
            </w:r>
          </w:p>
          <w:p w14:paraId="6B29A6F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37F7EE2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62DE00A9" w14:textId="3D7861DA"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lastRenderedPageBreak/>
              <w:t>音A-IV-3音樂美感原則，如：均衡、漸層等。</w:t>
            </w:r>
          </w:p>
        </w:tc>
        <w:tc>
          <w:tcPr>
            <w:tcW w:w="1701" w:type="dxa"/>
          </w:tcPr>
          <w:p w14:paraId="4E4EC28F"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1.歷程性評量：學生上課參與度。</w:t>
            </w:r>
          </w:p>
          <w:p w14:paraId="7A086211" w14:textId="3E8AC409" w:rsidR="003717D4" w:rsidRPr="0007189E" w:rsidRDefault="003717D4" w:rsidP="003717D4">
            <w:pPr>
              <w:snapToGrid w:val="0"/>
              <w:spacing w:line="0" w:lineRule="atLeast"/>
              <w:contextualSpacing/>
              <w:jc w:val="both"/>
              <w:rPr>
                <w:rFonts w:ascii="標楷體" w:eastAsia="標楷體" w:hAnsi="標楷體"/>
                <w:bCs/>
                <w:sz w:val="20"/>
                <w:szCs w:val="20"/>
              </w:rPr>
            </w:pPr>
            <w:r w:rsidRPr="0007189E">
              <w:rPr>
                <w:rFonts w:ascii="標楷體" w:eastAsia="標楷體" w:hAnsi="標楷體" w:hint="eastAsia"/>
                <w:sz w:val="20"/>
                <w:szCs w:val="20"/>
              </w:rPr>
              <w:t>2.總結性評量：能夠瞭解線上平臺多元學習的管道方式。</w:t>
            </w:r>
          </w:p>
        </w:tc>
        <w:tc>
          <w:tcPr>
            <w:tcW w:w="1706" w:type="dxa"/>
          </w:tcPr>
          <w:p w14:paraId="2EA72841"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課綱：藝術-法治(法J3)-1</w:t>
            </w:r>
          </w:p>
          <w:p w14:paraId="5DC005AD"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課綱：藝術-科技(科J13)-1</w:t>
            </w:r>
          </w:p>
        </w:tc>
        <w:tc>
          <w:tcPr>
            <w:tcW w:w="2126" w:type="dxa"/>
          </w:tcPr>
          <w:p w14:paraId="2F307BD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20B466F"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59A0909"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17344178" w14:textId="715969B8"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4AC05B9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0862571"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31A6BFE4" w14:textId="77777777" w:rsidTr="003717D4">
        <w:trPr>
          <w:jc w:val="center"/>
        </w:trPr>
        <w:tc>
          <w:tcPr>
            <w:tcW w:w="486" w:type="dxa"/>
            <w:vAlign w:val="center"/>
          </w:tcPr>
          <w:p w14:paraId="707D513B" w14:textId="7744C30F" w:rsidR="003717D4" w:rsidRPr="002F63DF" w:rsidRDefault="003717D4" w:rsidP="003717D4">
            <w:pPr>
              <w:spacing w:line="260" w:lineRule="auto"/>
              <w:jc w:val="center"/>
              <w:rPr>
                <w:rFonts w:ascii="標楷體" w:eastAsia="標楷體" w:hAnsi="標楷體" w:cs="標楷體" w:hint="eastAsia"/>
                <w:sz w:val="20"/>
                <w:szCs w:val="20"/>
              </w:rPr>
            </w:pPr>
            <w:r>
              <w:rPr>
                <w:rFonts w:ascii="標楷體" w:eastAsia="標楷體" w:hAnsi="標楷體" w:hint="eastAsia"/>
                <w:sz w:val="18"/>
                <w:szCs w:val="18"/>
              </w:rPr>
              <w:t>14</w:t>
            </w:r>
          </w:p>
        </w:tc>
        <w:tc>
          <w:tcPr>
            <w:tcW w:w="1516" w:type="dxa"/>
            <w:shd w:val="clear" w:color="auto" w:fill="auto"/>
          </w:tcPr>
          <w:p w14:paraId="20910815"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6FDCCBF6" w14:textId="76EFE032"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color w:val="000000"/>
                <w:sz w:val="20"/>
                <w:szCs w:val="20"/>
              </w:rPr>
              <w:t>第六課：謬思的E響：虛擬的音樂世界</w:t>
            </w:r>
          </w:p>
        </w:tc>
        <w:tc>
          <w:tcPr>
            <w:tcW w:w="2126" w:type="dxa"/>
            <w:shd w:val="clear" w:color="auto" w:fill="auto"/>
          </w:tcPr>
          <w:p w14:paraId="1A80E9D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1</w:t>
            </w:r>
            <w:r w:rsidRPr="0007189E">
              <w:rPr>
                <w:rFonts w:ascii="標楷體" w:eastAsia="標楷體" w:hAnsi="標楷體" w:hint="eastAsia"/>
                <w:snapToGrid w:val="0"/>
                <w:kern w:val="0"/>
                <w:sz w:val="20"/>
                <w:szCs w:val="20"/>
              </w:rPr>
              <w:t>應用藝術符號，以表達觀點與風格。</w:t>
            </w:r>
          </w:p>
          <w:p w14:paraId="5E96840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B2思辨科技資訊、媒體與藝術的關係，進行創作與鑑賞。</w:t>
            </w:r>
          </w:p>
          <w:p w14:paraId="4F54454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3</w:t>
            </w:r>
            <w:r w:rsidRPr="0007189E">
              <w:rPr>
                <w:rFonts w:ascii="標楷體" w:eastAsia="標楷體" w:hAnsi="標楷體" w:hint="eastAsia"/>
                <w:snapToGrid w:val="0"/>
                <w:kern w:val="0"/>
                <w:sz w:val="20"/>
                <w:szCs w:val="20"/>
              </w:rPr>
              <w:t>善用多元感官，探索理解藝術與生活的關聯，以展現美感意識。</w:t>
            </w:r>
          </w:p>
          <w:p w14:paraId="12635C69"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12839FC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音1-Ⅳ-1能理解音樂符號並回應指揮，進行歌唱及演奏，展現音樂美感意識。</w:t>
            </w:r>
          </w:p>
          <w:p w14:paraId="5E9620D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40778A4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音3-Ⅳ-1能透過多元音樂活動，探索音樂及其他藝術之共通性，關懷在地及全球藝術文化。</w:t>
            </w:r>
          </w:p>
          <w:p w14:paraId="45000D3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p w14:paraId="2E277F63" w14:textId="6EF39AB9"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2E08183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音E-Ⅳ-3音樂符號與術語、記譜法或簡易音樂軟體。</w:t>
            </w:r>
          </w:p>
          <w:p w14:paraId="07963EB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9F0BD8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466DF7E3" w14:textId="13A4F0F1"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音A-IV-3音樂美感原則，如：均衡、漸層等。</w:t>
            </w:r>
          </w:p>
        </w:tc>
        <w:tc>
          <w:tcPr>
            <w:tcW w:w="1701" w:type="dxa"/>
          </w:tcPr>
          <w:p w14:paraId="39BC06CC"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7D5D9141"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t>(1)學生上課的參與度。</w:t>
            </w:r>
          </w:p>
          <w:p w14:paraId="099A5FF4"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t>(2)討論分享的紀錄。</w:t>
            </w:r>
          </w:p>
          <w:p w14:paraId="1E53A9A3" w14:textId="025FD881" w:rsidR="003717D4" w:rsidRPr="0007189E" w:rsidRDefault="003717D4" w:rsidP="003717D4">
            <w:pPr>
              <w:snapToGrid w:val="0"/>
              <w:spacing w:line="0" w:lineRule="atLeast"/>
              <w:contextualSpacing/>
              <w:jc w:val="both"/>
              <w:rPr>
                <w:rFonts w:ascii="標楷體" w:eastAsia="標楷體" w:hAnsi="標楷體"/>
                <w:bCs/>
                <w:sz w:val="20"/>
                <w:szCs w:val="20"/>
              </w:rPr>
            </w:pPr>
            <w:r w:rsidRPr="0007189E">
              <w:rPr>
                <w:rFonts w:ascii="標楷體" w:eastAsia="標楷體" w:hAnsi="標楷體" w:hint="eastAsia"/>
                <w:sz w:val="20"/>
                <w:szCs w:val="20"/>
              </w:rPr>
              <w:t>2.總結性評量：認識臺灣音樂館，並學會操作。</w:t>
            </w:r>
          </w:p>
        </w:tc>
        <w:tc>
          <w:tcPr>
            <w:tcW w:w="1706" w:type="dxa"/>
          </w:tcPr>
          <w:p w14:paraId="0A9F82FF"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課綱：藝術-法治(法J3)-1</w:t>
            </w:r>
          </w:p>
          <w:p w14:paraId="24712DA1"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課綱：藝術-科技(科J13)-1</w:t>
            </w:r>
          </w:p>
        </w:tc>
        <w:tc>
          <w:tcPr>
            <w:tcW w:w="2126" w:type="dxa"/>
          </w:tcPr>
          <w:p w14:paraId="56D51C00"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8A00CF5"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F1DEE7E"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A254D3C" w14:textId="7A53294B"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0410E0F9"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69372C5"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51283AF7" w14:textId="77777777" w:rsidTr="003717D4">
        <w:trPr>
          <w:jc w:val="center"/>
        </w:trPr>
        <w:tc>
          <w:tcPr>
            <w:tcW w:w="486" w:type="dxa"/>
            <w:vAlign w:val="center"/>
          </w:tcPr>
          <w:p w14:paraId="737E11FF" w14:textId="23FC1AED" w:rsidR="003717D4" w:rsidRPr="002F63DF" w:rsidRDefault="003717D4" w:rsidP="003717D4">
            <w:pPr>
              <w:spacing w:line="260" w:lineRule="auto"/>
              <w:jc w:val="center"/>
              <w:rPr>
                <w:rFonts w:ascii="標楷體" w:eastAsia="標楷體" w:hAnsi="標楷體" w:cs="標楷體" w:hint="eastAsia"/>
                <w:sz w:val="20"/>
                <w:szCs w:val="20"/>
              </w:rPr>
            </w:pPr>
            <w:r>
              <w:rPr>
                <w:rFonts w:ascii="標楷體" w:eastAsia="標楷體" w:hAnsi="標楷體" w:hint="eastAsia"/>
                <w:sz w:val="18"/>
                <w:szCs w:val="18"/>
              </w:rPr>
              <w:t>15</w:t>
            </w:r>
          </w:p>
        </w:tc>
        <w:tc>
          <w:tcPr>
            <w:tcW w:w="1516" w:type="dxa"/>
            <w:shd w:val="clear" w:color="auto" w:fill="auto"/>
          </w:tcPr>
          <w:p w14:paraId="32017D91" w14:textId="77777777" w:rsidR="003717D4" w:rsidRPr="0007189E" w:rsidRDefault="003717D4" w:rsidP="003717D4">
            <w:pPr>
              <w:snapToGrid w:val="0"/>
              <w:spacing w:line="0" w:lineRule="atLeast"/>
              <w:contextualSpacing/>
              <w:jc w:val="both"/>
              <w:rPr>
                <w:rFonts w:ascii="標楷體" w:eastAsia="標楷體" w:hAnsi="標楷體"/>
                <w:b/>
                <w:snapToGrid w:val="0"/>
                <w:color w:val="000000"/>
                <w:kern w:val="0"/>
                <w:sz w:val="20"/>
                <w:szCs w:val="20"/>
              </w:rPr>
            </w:pPr>
            <w:r w:rsidRPr="0007189E">
              <w:rPr>
                <w:rFonts w:ascii="標楷體" w:eastAsia="標楷體" w:hAnsi="標楷體" w:cs="細明體" w:hint="eastAsia"/>
                <w:b/>
                <w:snapToGrid w:val="0"/>
                <w:color w:val="000000"/>
                <w:kern w:val="0"/>
                <w:sz w:val="20"/>
                <w:szCs w:val="20"/>
              </w:rPr>
              <w:t>◎</w:t>
            </w:r>
            <w:r w:rsidRPr="0007189E">
              <w:rPr>
                <w:rFonts w:ascii="標楷體" w:eastAsia="標楷體" w:hAnsi="標楷體" w:hint="eastAsia"/>
                <w:b/>
                <w:snapToGrid w:val="0"/>
                <w:color w:val="000000"/>
                <w:kern w:val="0"/>
                <w:sz w:val="20"/>
                <w:szCs w:val="20"/>
              </w:rPr>
              <w:t>音樂</w:t>
            </w:r>
          </w:p>
          <w:p w14:paraId="32A1992B" w14:textId="188258B0" w:rsidR="003717D4" w:rsidRPr="0007189E" w:rsidRDefault="003717D4" w:rsidP="003717D4">
            <w:pPr>
              <w:snapToGrid w:val="0"/>
              <w:contextualSpacing/>
              <w:jc w:val="both"/>
              <w:rPr>
                <w:rFonts w:ascii="標楷體" w:eastAsia="標楷體" w:hAnsi="標楷體"/>
                <w:color w:val="000000"/>
                <w:sz w:val="20"/>
                <w:szCs w:val="20"/>
              </w:rPr>
            </w:pPr>
            <w:r w:rsidRPr="0007189E">
              <w:rPr>
                <w:rFonts w:ascii="標楷體" w:eastAsia="標楷體" w:hAnsi="標楷體" w:hint="eastAsia"/>
                <w:color w:val="000000"/>
                <w:sz w:val="20"/>
                <w:szCs w:val="20"/>
              </w:rPr>
              <w:t>第六課：謬思的E響：虛擬的音樂世界</w:t>
            </w:r>
          </w:p>
        </w:tc>
        <w:tc>
          <w:tcPr>
            <w:tcW w:w="2126" w:type="dxa"/>
            <w:shd w:val="clear" w:color="auto" w:fill="auto"/>
          </w:tcPr>
          <w:p w14:paraId="35C5D26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1</w:t>
            </w:r>
            <w:r w:rsidRPr="0007189E">
              <w:rPr>
                <w:rFonts w:ascii="標楷體" w:eastAsia="標楷體" w:hAnsi="標楷體" w:hint="eastAsia"/>
                <w:snapToGrid w:val="0"/>
                <w:kern w:val="0"/>
                <w:sz w:val="20"/>
                <w:szCs w:val="20"/>
              </w:rPr>
              <w:t>應用藝術符號，以表達觀點與風格。</w:t>
            </w:r>
          </w:p>
          <w:p w14:paraId="01249627"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B2思辨科技資訊、媒體與藝術的關係，進行創作與鑑賞。</w:t>
            </w:r>
          </w:p>
          <w:p w14:paraId="0794DBF4" w14:textId="73A11182"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藝</w:t>
            </w:r>
            <w:r w:rsidRPr="0007189E">
              <w:rPr>
                <w:rFonts w:ascii="標楷體" w:eastAsia="標楷體" w:hAnsi="標楷體"/>
                <w:snapToGrid w:val="0"/>
                <w:kern w:val="0"/>
                <w:sz w:val="20"/>
                <w:szCs w:val="20"/>
              </w:rPr>
              <w:t>-J-</w:t>
            </w:r>
            <w:r w:rsidRPr="0007189E">
              <w:rPr>
                <w:rFonts w:ascii="標楷體" w:eastAsia="標楷體" w:hAnsi="標楷體" w:hint="eastAsia"/>
                <w:snapToGrid w:val="0"/>
                <w:kern w:val="0"/>
                <w:sz w:val="20"/>
                <w:szCs w:val="20"/>
              </w:rPr>
              <w:t>B</w:t>
            </w:r>
            <w:r w:rsidRPr="0007189E">
              <w:rPr>
                <w:rFonts w:ascii="標楷體" w:eastAsia="標楷體" w:hAnsi="標楷體"/>
                <w:snapToGrid w:val="0"/>
                <w:kern w:val="0"/>
                <w:sz w:val="20"/>
                <w:szCs w:val="20"/>
              </w:rPr>
              <w:t>3</w:t>
            </w:r>
            <w:r w:rsidRPr="0007189E">
              <w:rPr>
                <w:rFonts w:ascii="標楷體" w:eastAsia="標楷體" w:hAnsi="標楷體" w:hint="eastAsia"/>
                <w:snapToGrid w:val="0"/>
                <w:kern w:val="0"/>
                <w:sz w:val="20"/>
                <w:szCs w:val="20"/>
              </w:rPr>
              <w:t>善用多元感官，探索理解藝術與生活的關聯，以展現美感意識。</w:t>
            </w:r>
          </w:p>
        </w:tc>
        <w:tc>
          <w:tcPr>
            <w:tcW w:w="2126" w:type="dxa"/>
            <w:shd w:val="clear" w:color="auto" w:fill="auto"/>
          </w:tcPr>
          <w:p w14:paraId="29606A8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音1-Ⅳ-1能理解音樂符號並回應指揮，進行歌唱及演奏，展現音樂美感意識。</w:t>
            </w:r>
          </w:p>
          <w:p w14:paraId="72E4C51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音2-Ⅳ-2能透過討論，以探究樂曲創作背景與社會文化的關聯及其意義，表達多元觀點。</w:t>
            </w:r>
          </w:p>
          <w:p w14:paraId="4D69043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音3-Ⅳ-1能透過多元音樂活動，探索音樂及其他藝術之共通性，關懷在地及全球藝術文化。</w:t>
            </w:r>
          </w:p>
          <w:p w14:paraId="50D30F7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w:t>
            </w:r>
            <w:r w:rsidRPr="0007189E">
              <w:rPr>
                <w:rFonts w:ascii="標楷體" w:eastAsia="標楷體" w:hAnsi="標楷體" w:hint="eastAsia"/>
                <w:snapToGrid w:val="0"/>
                <w:kern w:val="0"/>
                <w:sz w:val="20"/>
                <w:szCs w:val="20"/>
              </w:rPr>
              <w:lastRenderedPageBreak/>
              <w:t>音樂的興趣與發展。</w:t>
            </w:r>
          </w:p>
          <w:p w14:paraId="2E66EF6D" w14:textId="0529A30A"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268" w:type="dxa"/>
            <w:shd w:val="clear" w:color="auto" w:fill="auto"/>
          </w:tcPr>
          <w:p w14:paraId="4C041FA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音E-Ⅳ-3音樂符號與術語、記譜法或簡易音樂軟體。</w:t>
            </w:r>
          </w:p>
          <w:p w14:paraId="553EBC4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62C8F61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音A-Ⅳ-2相關音樂語彙，如音色、和聲等描述音樂元素之音樂術語，或相關之一般性用語。</w:t>
            </w:r>
          </w:p>
          <w:p w14:paraId="4D619CF2" w14:textId="52966A9C"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音A-IV-3音樂美感原</w:t>
            </w:r>
            <w:r w:rsidRPr="0007189E">
              <w:rPr>
                <w:rFonts w:ascii="標楷體" w:eastAsia="標楷體" w:hAnsi="標楷體" w:hint="eastAsia"/>
                <w:snapToGrid w:val="0"/>
                <w:kern w:val="0"/>
                <w:sz w:val="20"/>
                <w:szCs w:val="20"/>
              </w:rPr>
              <w:lastRenderedPageBreak/>
              <w:t>則，如：均衡、漸層等。</w:t>
            </w:r>
          </w:p>
        </w:tc>
        <w:tc>
          <w:tcPr>
            <w:tcW w:w="1701" w:type="dxa"/>
          </w:tcPr>
          <w:p w14:paraId="53A24F5B"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1.歷程性評量：活動參與度。</w:t>
            </w:r>
          </w:p>
          <w:p w14:paraId="14CB275C"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50B1AAF8"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t>(1)能完成活動並分享。</w:t>
            </w:r>
          </w:p>
          <w:p w14:paraId="4AF8CEEC" w14:textId="77777777" w:rsidR="003717D4" w:rsidRPr="0007189E" w:rsidRDefault="003717D4" w:rsidP="003717D4">
            <w:pPr>
              <w:snapToGrid w:val="0"/>
              <w:spacing w:line="0" w:lineRule="atLeast"/>
              <w:contextualSpacing/>
              <w:jc w:val="both"/>
              <w:rPr>
                <w:rFonts w:ascii="標楷體" w:eastAsia="標楷體" w:hAnsi="標楷體"/>
                <w:sz w:val="20"/>
                <w:szCs w:val="20"/>
              </w:rPr>
            </w:pPr>
            <w:r w:rsidRPr="0007189E">
              <w:rPr>
                <w:rFonts w:ascii="標楷體" w:eastAsia="標楷體" w:hAnsi="標楷體" w:hint="eastAsia"/>
                <w:sz w:val="20"/>
                <w:szCs w:val="20"/>
              </w:rPr>
              <w:t>(2)活動中能運用課程所學。</w:t>
            </w:r>
          </w:p>
          <w:p w14:paraId="29C87CA5" w14:textId="462723FA" w:rsidR="003717D4" w:rsidRPr="0007189E" w:rsidRDefault="003717D4" w:rsidP="003717D4">
            <w:pPr>
              <w:snapToGrid w:val="0"/>
              <w:spacing w:line="0" w:lineRule="atLeast"/>
              <w:contextualSpacing/>
              <w:jc w:val="both"/>
              <w:rPr>
                <w:rFonts w:ascii="標楷體" w:eastAsia="標楷體" w:hAnsi="標楷體"/>
                <w:bCs/>
                <w:sz w:val="20"/>
                <w:szCs w:val="20"/>
              </w:rPr>
            </w:pPr>
            <w:r w:rsidRPr="0007189E">
              <w:rPr>
                <w:rFonts w:ascii="標楷體" w:eastAsia="標楷體" w:hAnsi="標楷體" w:hint="eastAsia"/>
                <w:sz w:val="20"/>
                <w:szCs w:val="20"/>
              </w:rPr>
              <w:t>3.學生自我檢核。</w:t>
            </w:r>
          </w:p>
        </w:tc>
        <w:tc>
          <w:tcPr>
            <w:tcW w:w="1706" w:type="dxa"/>
          </w:tcPr>
          <w:p w14:paraId="0B628676"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課綱：藝術-法治(法J3)-1</w:t>
            </w:r>
          </w:p>
          <w:p w14:paraId="5DCD048A"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課綱：藝術-科技(科J13)-1</w:t>
            </w:r>
          </w:p>
        </w:tc>
        <w:tc>
          <w:tcPr>
            <w:tcW w:w="2126" w:type="dxa"/>
          </w:tcPr>
          <w:p w14:paraId="1162805C"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AE2F509"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FDF02CE"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080C2F2" w14:textId="697B7CF0"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76C394AE"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82BBE16"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588B2FFD" w14:textId="77777777" w:rsidTr="003717D4">
        <w:trPr>
          <w:jc w:val="center"/>
        </w:trPr>
        <w:tc>
          <w:tcPr>
            <w:tcW w:w="486" w:type="dxa"/>
            <w:vAlign w:val="center"/>
          </w:tcPr>
          <w:p w14:paraId="060C242A" w14:textId="19A1AEF9"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16</w:t>
            </w:r>
          </w:p>
        </w:tc>
        <w:tc>
          <w:tcPr>
            <w:tcW w:w="1516" w:type="dxa"/>
            <w:shd w:val="clear" w:color="auto" w:fill="auto"/>
          </w:tcPr>
          <w:p w14:paraId="7CA68CC0"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◎音樂</w:t>
            </w:r>
          </w:p>
          <w:p w14:paraId="1C729B5C"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百工浮世繪</w:t>
            </w:r>
          </w:p>
          <w:p w14:paraId="73BEEAC4"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第3課</w:t>
            </w:r>
          </w:p>
          <w:p w14:paraId="0033C04D" w14:textId="7E4152F1"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snapToGrid w:val="0"/>
                <w:kern w:val="0"/>
                <w:sz w:val="20"/>
                <w:szCs w:val="20"/>
              </w:rPr>
              <w:t>科技與音樂：聲音記載與創作的新風貌</w:t>
            </w:r>
          </w:p>
        </w:tc>
        <w:tc>
          <w:tcPr>
            <w:tcW w:w="2126" w:type="dxa"/>
            <w:shd w:val="clear" w:color="auto" w:fill="auto"/>
          </w:tcPr>
          <w:p w14:paraId="28239F7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藝-J-A2嘗試設計思考，探索藝術實踐解決問題的途徑。</w:t>
            </w:r>
          </w:p>
          <w:p w14:paraId="79A9BB6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藝-J-B2思辨科技資訊、媒體與藝術的關係，進行創作與鑑賞。</w:t>
            </w:r>
          </w:p>
          <w:p w14:paraId="7F880F9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34841A73" w14:textId="21CB5A0B"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tc>
        <w:tc>
          <w:tcPr>
            <w:tcW w:w="2126" w:type="dxa"/>
            <w:shd w:val="clear" w:color="auto" w:fill="auto"/>
          </w:tcPr>
          <w:p w14:paraId="6330956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音1-IV-2能融入傳統、當代或流行音樂的風格，改編樂曲，以表達觀點。</w:t>
            </w:r>
          </w:p>
          <w:p w14:paraId="59E05F2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61A7DA8D" w14:textId="0FAFCACB"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tc>
        <w:tc>
          <w:tcPr>
            <w:tcW w:w="2268" w:type="dxa"/>
            <w:shd w:val="clear" w:color="auto" w:fill="auto"/>
          </w:tcPr>
          <w:p w14:paraId="2EDA80E2"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音E-Ⅳ-1多元形式歌曲。基礎歌唱技巧，如：發聲技巧、表情等。</w:t>
            </w:r>
          </w:p>
          <w:p w14:paraId="0F8F19F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7FE41DF3"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音A-Ⅳ-3音樂美感原則，如：均衡、漸層等。</w:t>
            </w:r>
          </w:p>
          <w:p w14:paraId="2EA0C8F1" w14:textId="6D5DF1D4"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音P-Ⅳ-3音樂相關工作的特性與種類。</w:t>
            </w:r>
          </w:p>
        </w:tc>
        <w:tc>
          <w:tcPr>
            <w:tcW w:w="1701" w:type="dxa"/>
          </w:tcPr>
          <w:p w14:paraId="27154DC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77567A4D"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(1)學生上課的參與度。</w:t>
            </w:r>
          </w:p>
          <w:p w14:paraId="4B9ECB17"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(2)踴躍發言的程度。</w:t>
            </w:r>
          </w:p>
          <w:p w14:paraId="25E2199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6DFC360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(1)瞭解聲音播放方式的演進。。</w:t>
            </w:r>
          </w:p>
          <w:p w14:paraId="7FB0AC2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(2)認識珍金斯的生平故事與改編自珍金斯生平故事的電影《走音天后》。</w:t>
            </w:r>
          </w:p>
          <w:p w14:paraId="5E43FC67" w14:textId="37C8AA95"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(3)直笛吹奏時能掌握分音的正確節奏。</w:t>
            </w:r>
          </w:p>
        </w:tc>
        <w:tc>
          <w:tcPr>
            <w:tcW w:w="1706" w:type="dxa"/>
          </w:tcPr>
          <w:p w14:paraId="7136E0C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法定：藝術-生涯規劃-1</w:t>
            </w:r>
          </w:p>
          <w:p w14:paraId="615AC2B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法定：藝術-環境-1</w:t>
            </w:r>
          </w:p>
          <w:p w14:paraId="71ED6AD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課綱：藝術-環境(環J4)-1</w:t>
            </w:r>
          </w:p>
          <w:p w14:paraId="3C29351E"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課綱：藝術-科技(科J2)-1</w:t>
            </w:r>
          </w:p>
          <w:p w14:paraId="13E7868F"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課綱：藝術-資訊(資J7)-1</w:t>
            </w:r>
          </w:p>
          <w:p w14:paraId="3421DA71"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課綱：藝術-生涯(涯J7)-1</w:t>
            </w:r>
          </w:p>
        </w:tc>
        <w:tc>
          <w:tcPr>
            <w:tcW w:w="2126" w:type="dxa"/>
          </w:tcPr>
          <w:p w14:paraId="50578310"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84BD587"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04B7848"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4DF2D00" w14:textId="0A522CA3"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30CE5409"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67A9AA2"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1A50EEC7" w14:textId="77777777" w:rsidTr="003717D4">
        <w:trPr>
          <w:jc w:val="center"/>
        </w:trPr>
        <w:tc>
          <w:tcPr>
            <w:tcW w:w="486" w:type="dxa"/>
            <w:vAlign w:val="center"/>
          </w:tcPr>
          <w:p w14:paraId="55162583" w14:textId="6AC234C3"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17</w:t>
            </w:r>
          </w:p>
        </w:tc>
        <w:tc>
          <w:tcPr>
            <w:tcW w:w="1516" w:type="dxa"/>
            <w:shd w:val="clear" w:color="auto" w:fill="auto"/>
          </w:tcPr>
          <w:p w14:paraId="21516D79"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◎音樂</w:t>
            </w:r>
          </w:p>
          <w:p w14:paraId="4BE16F08"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百工浮世繪</w:t>
            </w:r>
          </w:p>
          <w:p w14:paraId="226D68F7"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第3課</w:t>
            </w:r>
          </w:p>
          <w:p w14:paraId="1B22F1CF" w14:textId="5A608426"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snapToGrid w:val="0"/>
                <w:kern w:val="0"/>
                <w:sz w:val="20"/>
                <w:szCs w:val="20"/>
              </w:rPr>
              <w:t>科技與音樂：聲音記載與創作的新風貌</w:t>
            </w:r>
          </w:p>
        </w:tc>
        <w:tc>
          <w:tcPr>
            <w:tcW w:w="2126" w:type="dxa"/>
            <w:shd w:val="clear" w:color="auto" w:fill="auto"/>
          </w:tcPr>
          <w:p w14:paraId="78E440B2"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藝-J-A2嘗試設計思考，探索藝術實踐解決問題的途徑。</w:t>
            </w:r>
          </w:p>
          <w:p w14:paraId="6792D5C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藝-J-B2思辨科技資訊、媒體與藝術的關係，進行創作與鑑賞。</w:t>
            </w:r>
          </w:p>
          <w:p w14:paraId="07207A3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03FDE6B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0DC7DCA3"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311E347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音1-IV-2能融入傳統、當代或流行音樂的風格，改編樂曲，以表達觀點。</w:t>
            </w:r>
          </w:p>
          <w:p w14:paraId="6ED09EB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6AA9FD74" w14:textId="54659D42"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tc>
        <w:tc>
          <w:tcPr>
            <w:tcW w:w="2268" w:type="dxa"/>
            <w:shd w:val="clear" w:color="auto" w:fill="auto"/>
          </w:tcPr>
          <w:p w14:paraId="3FCBFEF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音E-Ⅳ-1多元形式歌曲。基礎歌唱技巧，如：發聲技巧、表情等。</w:t>
            </w:r>
          </w:p>
          <w:p w14:paraId="1001843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253A82E2"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音A-Ⅳ-3音樂美感原則，如：均衡、漸層等。</w:t>
            </w:r>
          </w:p>
          <w:p w14:paraId="60486168" w14:textId="50BBDB76"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音P-Ⅳ-3音樂相關工作的特性與種類。</w:t>
            </w:r>
          </w:p>
        </w:tc>
        <w:tc>
          <w:tcPr>
            <w:tcW w:w="1701" w:type="dxa"/>
          </w:tcPr>
          <w:p w14:paraId="784F58E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w:t>
            </w:r>
          </w:p>
          <w:p w14:paraId="1712407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(1)學生上課參與度。</w:t>
            </w:r>
          </w:p>
          <w:p w14:paraId="324068C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(2)是否認真聆聽課程。</w:t>
            </w:r>
          </w:p>
          <w:p w14:paraId="6BFF852F"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44A54A7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(1)認識聲音工作者的工作。</w:t>
            </w:r>
          </w:p>
          <w:p w14:paraId="1425C05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(2)瞭解混音。</w:t>
            </w:r>
          </w:p>
          <w:p w14:paraId="33B55C34" w14:textId="074FD984"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sz w:val="20"/>
                <w:szCs w:val="20"/>
              </w:rPr>
              <w:t>(3)完成藝起練習趣活動。</w:t>
            </w:r>
          </w:p>
        </w:tc>
        <w:tc>
          <w:tcPr>
            <w:tcW w:w="1706" w:type="dxa"/>
          </w:tcPr>
          <w:p w14:paraId="4F9F0723"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法定：藝術-生涯規劃-1</w:t>
            </w:r>
          </w:p>
          <w:p w14:paraId="22E1B829"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法定：藝術-環境-1</w:t>
            </w:r>
          </w:p>
          <w:p w14:paraId="4862CCB1"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課綱：藝術-環境(環J4)-1</w:t>
            </w:r>
          </w:p>
          <w:p w14:paraId="11538D4D"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課綱：藝術-科技(科J2)-1</w:t>
            </w:r>
          </w:p>
          <w:p w14:paraId="4D608522"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課綱：藝術-資訊(資J7)-1</w:t>
            </w:r>
          </w:p>
          <w:p w14:paraId="0AE0521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課綱：藝術-生涯(涯J7)-1</w:t>
            </w:r>
          </w:p>
        </w:tc>
        <w:tc>
          <w:tcPr>
            <w:tcW w:w="2126" w:type="dxa"/>
          </w:tcPr>
          <w:p w14:paraId="168F1F81"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BB86604"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3C2E6C3D"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A1B4B21" w14:textId="5BFB3042"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041E27E7"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3ED8696"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2F0114EC" w14:textId="77777777" w:rsidTr="003717D4">
        <w:trPr>
          <w:jc w:val="center"/>
        </w:trPr>
        <w:tc>
          <w:tcPr>
            <w:tcW w:w="486" w:type="dxa"/>
            <w:vAlign w:val="center"/>
          </w:tcPr>
          <w:p w14:paraId="0A926D21" w14:textId="376F006C"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18</w:t>
            </w:r>
          </w:p>
        </w:tc>
        <w:tc>
          <w:tcPr>
            <w:tcW w:w="1516" w:type="dxa"/>
            <w:shd w:val="clear" w:color="auto" w:fill="auto"/>
          </w:tcPr>
          <w:p w14:paraId="4CFF6468"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◎音樂</w:t>
            </w:r>
          </w:p>
          <w:p w14:paraId="7CBBC6B0"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百工浮世繪</w:t>
            </w:r>
          </w:p>
          <w:p w14:paraId="4AC25722"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lastRenderedPageBreak/>
              <w:t>第3課</w:t>
            </w:r>
          </w:p>
          <w:p w14:paraId="05A26A3D" w14:textId="1C957D4F" w:rsidR="003717D4" w:rsidRPr="0007189E" w:rsidRDefault="003717D4" w:rsidP="003717D4">
            <w:pPr>
              <w:adjustRightInd w:val="0"/>
              <w:snapToGrid w:val="0"/>
              <w:spacing w:line="260" w:lineRule="exact"/>
              <w:contextualSpacing/>
              <w:jc w:val="both"/>
              <w:rPr>
                <w:rFonts w:ascii="標楷體" w:eastAsia="標楷體" w:hAnsi="標楷體" w:cs="細明體"/>
                <w:bCs/>
                <w:snapToGrid w:val="0"/>
                <w:color w:val="000000"/>
                <w:kern w:val="0"/>
                <w:sz w:val="20"/>
                <w:szCs w:val="20"/>
              </w:rPr>
            </w:pPr>
            <w:r w:rsidRPr="0007189E">
              <w:rPr>
                <w:rFonts w:ascii="標楷體" w:eastAsia="標楷體" w:hAnsi="標楷體" w:hint="eastAsia"/>
                <w:snapToGrid w:val="0"/>
                <w:kern w:val="0"/>
                <w:sz w:val="20"/>
                <w:szCs w:val="20"/>
              </w:rPr>
              <w:t>科技與音樂：聲音記載與創作的新風貌</w:t>
            </w:r>
          </w:p>
        </w:tc>
        <w:tc>
          <w:tcPr>
            <w:tcW w:w="2126" w:type="dxa"/>
            <w:shd w:val="clear" w:color="auto" w:fill="auto"/>
          </w:tcPr>
          <w:p w14:paraId="7246BE1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藝-J-A2嘗試設計思考，探索藝術實踐解決</w:t>
            </w:r>
            <w:r w:rsidRPr="0007189E">
              <w:rPr>
                <w:rFonts w:ascii="標楷體" w:eastAsia="標楷體" w:hAnsi="標楷體" w:hint="eastAsia"/>
                <w:snapToGrid w:val="0"/>
                <w:kern w:val="0"/>
                <w:sz w:val="20"/>
                <w:szCs w:val="20"/>
              </w:rPr>
              <w:lastRenderedPageBreak/>
              <w:t>問題的途徑。</w:t>
            </w:r>
          </w:p>
          <w:p w14:paraId="1EF857F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藝-J-B2思辨科技資訊、媒體與藝術的關係，進行創作與鑑賞。</w:t>
            </w:r>
          </w:p>
          <w:p w14:paraId="3854960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0F6C00D5" w14:textId="200D1DFB"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tc>
        <w:tc>
          <w:tcPr>
            <w:tcW w:w="2126" w:type="dxa"/>
            <w:shd w:val="clear" w:color="auto" w:fill="auto"/>
          </w:tcPr>
          <w:p w14:paraId="74184AF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音1-IV-2能融入傳統、當代或流行音樂的風</w:t>
            </w:r>
            <w:r w:rsidRPr="0007189E">
              <w:rPr>
                <w:rFonts w:ascii="標楷體" w:eastAsia="標楷體" w:hAnsi="標楷體" w:hint="eastAsia"/>
                <w:snapToGrid w:val="0"/>
                <w:kern w:val="0"/>
                <w:sz w:val="20"/>
                <w:szCs w:val="20"/>
              </w:rPr>
              <w:lastRenderedPageBreak/>
              <w:t>格，改編樂曲，以表達觀點。</w:t>
            </w:r>
          </w:p>
          <w:p w14:paraId="6301C7C4"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16C3AF85" w14:textId="56598DC8"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tc>
        <w:tc>
          <w:tcPr>
            <w:tcW w:w="2268" w:type="dxa"/>
            <w:shd w:val="clear" w:color="auto" w:fill="auto"/>
          </w:tcPr>
          <w:p w14:paraId="73901E4B"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音E-Ⅳ-1多元形式歌曲。基礎歌唱技巧，如：</w:t>
            </w:r>
            <w:r w:rsidRPr="0007189E">
              <w:rPr>
                <w:rFonts w:ascii="標楷體" w:eastAsia="標楷體" w:hAnsi="標楷體" w:hint="eastAsia"/>
                <w:snapToGrid w:val="0"/>
                <w:kern w:val="0"/>
                <w:sz w:val="20"/>
                <w:szCs w:val="20"/>
              </w:rPr>
              <w:lastRenderedPageBreak/>
              <w:t>發聲技巧、表情等。</w:t>
            </w:r>
          </w:p>
          <w:p w14:paraId="7AE7222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1016E6C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音A-Ⅳ-3音樂美感原則，如：均衡、漸層等。</w:t>
            </w:r>
          </w:p>
          <w:p w14:paraId="0BF0C926" w14:textId="59A100D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音P-Ⅳ-3音樂相關工作的特性與種類。</w:t>
            </w:r>
          </w:p>
        </w:tc>
        <w:tc>
          <w:tcPr>
            <w:tcW w:w="1701" w:type="dxa"/>
          </w:tcPr>
          <w:p w14:paraId="6A5C419B"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w:t>
            </w:r>
          </w:p>
          <w:p w14:paraId="704DC80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(1)學生上課參與</w:t>
            </w:r>
            <w:r w:rsidRPr="0007189E">
              <w:rPr>
                <w:rFonts w:ascii="標楷體" w:eastAsia="標楷體" w:hAnsi="標楷體" w:hint="eastAsia"/>
                <w:sz w:val="20"/>
                <w:szCs w:val="20"/>
              </w:rPr>
              <w:lastRenderedPageBreak/>
              <w:t>度。</w:t>
            </w:r>
          </w:p>
          <w:p w14:paraId="72FE890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(2)能與同學合作練習。</w:t>
            </w:r>
          </w:p>
          <w:p w14:paraId="29DBDA7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w:t>
            </w:r>
          </w:p>
          <w:p w14:paraId="7257CF21"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(1)可以進行藝起練習趣的活動練習。</w:t>
            </w:r>
          </w:p>
          <w:p w14:paraId="684D1F53" w14:textId="2DB21A07"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(2)能夠運用歌唱技巧來進行歌曲習唱。</w:t>
            </w:r>
          </w:p>
        </w:tc>
        <w:tc>
          <w:tcPr>
            <w:tcW w:w="1706" w:type="dxa"/>
          </w:tcPr>
          <w:p w14:paraId="71B7B214"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lastRenderedPageBreak/>
              <w:t>法定：藝術-生涯規劃-1</w:t>
            </w:r>
          </w:p>
          <w:p w14:paraId="2F379DEE"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lastRenderedPageBreak/>
              <w:t>法定：藝術-環境-1</w:t>
            </w:r>
          </w:p>
          <w:p w14:paraId="03B28643"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課綱：藝術-環境(環J4)-1</w:t>
            </w:r>
          </w:p>
          <w:p w14:paraId="72D560CC"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課綱：藝術-科技(科J2)-1</w:t>
            </w:r>
          </w:p>
          <w:p w14:paraId="7EEF759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課綱：藝術-資訊(資J7)-1</w:t>
            </w:r>
          </w:p>
          <w:p w14:paraId="437FB31E"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課綱：藝術-生涯(涯J7)-1</w:t>
            </w:r>
          </w:p>
        </w:tc>
        <w:tc>
          <w:tcPr>
            <w:tcW w:w="2126" w:type="dxa"/>
          </w:tcPr>
          <w:p w14:paraId="4E255116"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08A4A33F"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F174ABB"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lastRenderedPageBreak/>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6DC3086" w14:textId="2B9AAD2B"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383E5321"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□跨領域統整</w:t>
            </w:r>
          </w:p>
          <w:p w14:paraId="4A07F9A5"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w:t>
            </w:r>
            <w:r w:rsidRPr="008479C1">
              <w:rPr>
                <w:rFonts w:ascii="標楷體" w:eastAsia="標楷體" w:hAnsi="標楷體" w:cs="標楷體"/>
                <w:color w:val="000000" w:themeColor="text1"/>
                <w:sz w:val="20"/>
                <w:szCs w:val="20"/>
              </w:rPr>
              <w:lastRenderedPageBreak/>
              <w:t>明</w:t>
            </w:r>
          </w:p>
        </w:tc>
      </w:tr>
      <w:tr w:rsidR="003717D4" w:rsidRPr="00993977" w14:paraId="504B909A" w14:textId="77777777" w:rsidTr="003717D4">
        <w:trPr>
          <w:jc w:val="center"/>
        </w:trPr>
        <w:tc>
          <w:tcPr>
            <w:tcW w:w="486" w:type="dxa"/>
            <w:vAlign w:val="center"/>
          </w:tcPr>
          <w:p w14:paraId="48D25446" w14:textId="386FF212"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lastRenderedPageBreak/>
              <w:t>19</w:t>
            </w:r>
          </w:p>
        </w:tc>
        <w:tc>
          <w:tcPr>
            <w:tcW w:w="1516" w:type="dxa"/>
            <w:shd w:val="clear" w:color="auto" w:fill="auto"/>
          </w:tcPr>
          <w:p w14:paraId="29F4B25B"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◎音樂</w:t>
            </w:r>
          </w:p>
          <w:p w14:paraId="2B6B14D7"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百工浮世繪</w:t>
            </w:r>
          </w:p>
          <w:p w14:paraId="460B5665"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第3課</w:t>
            </w:r>
          </w:p>
          <w:p w14:paraId="346A4D01" w14:textId="3BFE35CF" w:rsidR="003717D4" w:rsidRPr="0007189E" w:rsidRDefault="003717D4" w:rsidP="003717D4">
            <w:pPr>
              <w:adjustRightInd w:val="0"/>
              <w:snapToGrid w:val="0"/>
              <w:spacing w:line="260" w:lineRule="exact"/>
              <w:contextualSpacing/>
              <w:jc w:val="both"/>
              <w:rPr>
                <w:rFonts w:ascii="標楷體" w:eastAsia="標楷體" w:hAnsi="標楷體"/>
                <w:bCs/>
                <w:color w:val="000000"/>
                <w:sz w:val="20"/>
                <w:szCs w:val="20"/>
              </w:rPr>
            </w:pPr>
            <w:r w:rsidRPr="0007189E">
              <w:rPr>
                <w:rFonts w:ascii="標楷體" w:eastAsia="標楷體" w:hAnsi="標楷體" w:hint="eastAsia"/>
                <w:snapToGrid w:val="0"/>
                <w:kern w:val="0"/>
                <w:sz w:val="20"/>
                <w:szCs w:val="20"/>
              </w:rPr>
              <w:t>科技與音樂：聲音記載與創作的新風貌</w:t>
            </w:r>
          </w:p>
        </w:tc>
        <w:tc>
          <w:tcPr>
            <w:tcW w:w="2126" w:type="dxa"/>
            <w:shd w:val="clear" w:color="auto" w:fill="auto"/>
          </w:tcPr>
          <w:p w14:paraId="4A91343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藝-J-A2嘗試設計思考，探索藝術實踐解決問題的途徑。</w:t>
            </w:r>
          </w:p>
          <w:p w14:paraId="3F8C1A3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藝-J-B2思辨科技資訊、媒體與藝術的關係，進行創作與鑑賞。</w:t>
            </w:r>
          </w:p>
          <w:p w14:paraId="7CD65E5C"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46EED9F8"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7933C383" w14:textId="77777777"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594006D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音1-IV-2能融入傳統、當代或流行音樂的風格，改編樂曲，以表達觀點。</w:t>
            </w:r>
          </w:p>
          <w:p w14:paraId="085332E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50F141EF" w14:textId="7AD4CF16"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tc>
        <w:tc>
          <w:tcPr>
            <w:tcW w:w="2268" w:type="dxa"/>
            <w:shd w:val="clear" w:color="auto" w:fill="auto"/>
          </w:tcPr>
          <w:p w14:paraId="585A081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音E-Ⅳ-1多元形式歌曲。基礎歌唱技巧，如：發聲技巧、表情等。</w:t>
            </w:r>
          </w:p>
          <w:p w14:paraId="10F65EF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56A4D036"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音A-Ⅳ-3音樂美感原則，如：均衡、漸層等。</w:t>
            </w:r>
          </w:p>
          <w:p w14:paraId="03A05EF4" w14:textId="0BD49C36"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音P-Ⅳ-3音樂相關工作的特性與種類。</w:t>
            </w:r>
          </w:p>
        </w:tc>
        <w:tc>
          <w:tcPr>
            <w:tcW w:w="1701" w:type="dxa"/>
          </w:tcPr>
          <w:p w14:paraId="2ABE3DB5"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1.歷程性評量：學生上課參與度。</w:t>
            </w:r>
          </w:p>
          <w:p w14:paraId="3591BF04" w14:textId="5F52036C"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2.總結性評量：進行勇闖藝世界的活動練習。</w:t>
            </w:r>
          </w:p>
        </w:tc>
        <w:tc>
          <w:tcPr>
            <w:tcW w:w="1706" w:type="dxa"/>
          </w:tcPr>
          <w:p w14:paraId="3359D6D1"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法定：藝術-生涯規劃-1</w:t>
            </w:r>
          </w:p>
          <w:p w14:paraId="1892EC04"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法定：藝術-環境-1</w:t>
            </w:r>
          </w:p>
          <w:p w14:paraId="577511FE"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課綱：藝術-環境(環J4)-1</w:t>
            </w:r>
          </w:p>
          <w:p w14:paraId="4140347C"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課綱：藝術-科技(科J2)-1</w:t>
            </w:r>
          </w:p>
          <w:p w14:paraId="572A5283"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課綱：藝術-資訊(資J7)-1</w:t>
            </w:r>
          </w:p>
          <w:p w14:paraId="0DAC40C9"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課綱：藝術-生涯(涯J7)-1</w:t>
            </w:r>
          </w:p>
        </w:tc>
        <w:tc>
          <w:tcPr>
            <w:tcW w:w="2126" w:type="dxa"/>
          </w:tcPr>
          <w:p w14:paraId="4E7C1F67"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ACD8CB6"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A9BD0E0"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3B416C7" w14:textId="16A8E20A"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1EDA8F63"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1BB7A31"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4F800A23" w14:textId="77777777" w:rsidTr="003717D4">
        <w:trPr>
          <w:jc w:val="center"/>
        </w:trPr>
        <w:tc>
          <w:tcPr>
            <w:tcW w:w="486" w:type="dxa"/>
            <w:vAlign w:val="center"/>
          </w:tcPr>
          <w:p w14:paraId="39A67747" w14:textId="77777777" w:rsidR="003717D4" w:rsidRDefault="003717D4" w:rsidP="003717D4">
            <w:pPr>
              <w:spacing w:line="0" w:lineRule="atLeast"/>
              <w:jc w:val="center"/>
              <w:rPr>
                <w:rFonts w:ascii="標楷體" w:eastAsia="標楷體" w:hAnsi="標楷體"/>
                <w:sz w:val="18"/>
                <w:szCs w:val="18"/>
              </w:rPr>
            </w:pPr>
            <w:r>
              <w:rPr>
                <w:rFonts w:ascii="標楷體" w:eastAsia="標楷體" w:hAnsi="標楷體" w:hint="eastAsia"/>
                <w:sz w:val="18"/>
                <w:szCs w:val="18"/>
              </w:rPr>
              <w:t>20</w:t>
            </w:r>
          </w:p>
          <w:p w14:paraId="0B47905F" w14:textId="423AB75C" w:rsidR="003717D4" w:rsidRPr="002F63DF" w:rsidRDefault="003717D4" w:rsidP="003717D4">
            <w:pPr>
              <w:jc w:val="center"/>
              <w:rPr>
                <w:rFonts w:ascii="標楷體" w:eastAsia="標楷體" w:hAnsi="標楷體" w:cs="標楷體" w:hint="eastAsia"/>
                <w:sz w:val="20"/>
                <w:szCs w:val="20"/>
              </w:rPr>
            </w:pPr>
            <w:r w:rsidRPr="002F63DF">
              <w:rPr>
                <w:rFonts w:ascii="標楷體" w:eastAsia="標楷體" w:hAnsi="標楷體" w:cs="標楷體"/>
                <w:sz w:val="20"/>
                <w:szCs w:val="20"/>
              </w:rPr>
              <w:t>【第</w:t>
            </w:r>
            <w:r>
              <w:rPr>
                <w:rFonts w:ascii="標楷體" w:eastAsia="標楷體" w:hAnsi="標楷體" w:cs="標楷體" w:hint="eastAsia"/>
                <w:sz w:val="20"/>
                <w:szCs w:val="20"/>
              </w:rPr>
              <w:t>三</w:t>
            </w:r>
            <w:r w:rsidRPr="002F63DF">
              <w:rPr>
                <w:rFonts w:ascii="標楷體" w:eastAsia="標楷體" w:hAnsi="標楷體" w:cs="標楷體"/>
                <w:sz w:val="20"/>
                <w:szCs w:val="20"/>
              </w:rPr>
              <w:t>次段考】</w:t>
            </w:r>
          </w:p>
        </w:tc>
        <w:tc>
          <w:tcPr>
            <w:tcW w:w="1516" w:type="dxa"/>
            <w:shd w:val="clear" w:color="auto" w:fill="auto"/>
          </w:tcPr>
          <w:p w14:paraId="685A28B0"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◎音樂</w:t>
            </w:r>
          </w:p>
          <w:p w14:paraId="65D7DBB3"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百工浮世繪</w:t>
            </w:r>
          </w:p>
          <w:p w14:paraId="25145438"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第3課</w:t>
            </w:r>
          </w:p>
          <w:p w14:paraId="25FA9E64" w14:textId="5BC44E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科技與音樂：聲音記載與創作的新風貌</w:t>
            </w:r>
          </w:p>
        </w:tc>
        <w:tc>
          <w:tcPr>
            <w:tcW w:w="2126" w:type="dxa"/>
            <w:shd w:val="clear" w:color="auto" w:fill="auto"/>
          </w:tcPr>
          <w:p w14:paraId="2EE0EBDD"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藝-J-A2嘗試設計思考，探索藝術實踐解決問題的途徑。</w:t>
            </w:r>
          </w:p>
          <w:p w14:paraId="05C55A2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藝-J-B2思辨科技資訊、媒體與藝術的關係，進行創作與鑑賞。</w:t>
            </w:r>
          </w:p>
          <w:p w14:paraId="7F1F331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w:t>
            </w:r>
            <w:r w:rsidRPr="0007189E">
              <w:rPr>
                <w:rFonts w:ascii="標楷體" w:eastAsia="標楷體" w:hAnsi="標楷體" w:hint="eastAsia"/>
                <w:snapToGrid w:val="0"/>
                <w:kern w:val="0"/>
                <w:sz w:val="20"/>
                <w:szCs w:val="20"/>
              </w:rPr>
              <w:lastRenderedPageBreak/>
              <w:t>活的關聯，以展現美感意識。</w:t>
            </w:r>
          </w:p>
          <w:p w14:paraId="6AF920A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72C37502" w14:textId="4E33A8D6" w:rsidR="003717D4" w:rsidRPr="0007189E" w:rsidRDefault="003717D4" w:rsidP="003717D4">
            <w:pPr>
              <w:adjustRightInd w:val="0"/>
              <w:snapToGrid w:val="0"/>
              <w:spacing w:line="260" w:lineRule="exact"/>
              <w:contextualSpacing/>
              <w:jc w:val="both"/>
              <w:rPr>
                <w:rFonts w:ascii="標楷體" w:eastAsia="標楷體" w:hAnsi="標楷體"/>
                <w:bCs/>
                <w:snapToGrid w:val="0"/>
                <w:kern w:val="0"/>
                <w:sz w:val="20"/>
                <w:szCs w:val="20"/>
              </w:rPr>
            </w:pPr>
          </w:p>
        </w:tc>
        <w:tc>
          <w:tcPr>
            <w:tcW w:w="2126" w:type="dxa"/>
            <w:shd w:val="clear" w:color="auto" w:fill="auto"/>
          </w:tcPr>
          <w:p w14:paraId="39A2D687"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音1-IV-2能融入傳統、當代或流行音樂的風格，改編樂曲，以表達觀點。</w:t>
            </w:r>
          </w:p>
          <w:p w14:paraId="370CDBB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443C846E" w14:textId="03562A84"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lastRenderedPageBreak/>
              <w:t>音3-Ⅳ-2能運用科技媒體蒐集藝文資訊或聆賞音樂，以培養自主學習音樂的興趣與發展。</w:t>
            </w:r>
          </w:p>
        </w:tc>
        <w:tc>
          <w:tcPr>
            <w:tcW w:w="2268" w:type="dxa"/>
            <w:shd w:val="clear" w:color="auto" w:fill="auto"/>
          </w:tcPr>
          <w:p w14:paraId="5BA0E1F0"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lastRenderedPageBreak/>
              <w:t>音E-Ⅳ-1多元形式歌曲。基礎歌唱技巧，如：發聲技巧、表情等。</w:t>
            </w:r>
          </w:p>
          <w:p w14:paraId="4608ACBF"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w:t>
            </w:r>
            <w:r w:rsidRPr="0007189E">
              <w:rPr>
                <w:rFonts w:ascii="標楷體" w:eastAsia="標楷體" w:hAnsi="標楷體" w:hint="eastAsia"/>
                <w:snapToGrid w:val="0"/>
                <w:kern w:val="0"/>
                <w:sz w:val="20"/>
                <w:szCs w:val="20"/>
              </w:rPr>
              <w:lastRenderedPageBreak/>
              <w:t>之作曲家、音樂表演團體與創作背景。</w:t>
            </w:r>
          </w:p>
          <w:p w14:paraId="55D7FF31"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音A-Ⅳ-3音樂美感原則，如：均衡、漸層等。</w:t>
            </w:r>
          </w:p>
          <w:p w14:paraId="68BCB618" w14:textId="5A65D28A" w:rsidR="003717D4" w:rsidRPr="0007189E" w:rsidRDefault="003717D4" w:rsidP="003717D4">
            <w:pPr>
              <w:widowControl w:val="0"/>
              <w:adjustRightInd w:val="0"/>
              <w:snapToGrid w:val="0"/>
              <w:spacing w:line="260" w:lineRule="exact"/>
              <w:contextualSpacing/>
              <w:jc w:val="both"/>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音P-Ⅳ-3音樂相關工作的特性與種類。</w:t>
            </w:r>
          </w:p>
        </w:tc>
        <w:tc>
          <w:tcPr>
            <w:tcW w:w="1701" w:type="dxa"/>
          </w:tcPr>
          <w:p w14:paraId="486E00B3"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lastRenderedPageBreak/>
              <w:t>1.歷程性評量：學生上課參與度。</w:t>
            </w:r>
          </w:p>
          <w:p w14:paraId="3F1DBD20"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2.總結性評量：進行勇闖藝世界的活動練習。</w:t>
            </w:r>
          </w:p>
          <w:p w14:paraId="4A5E2639" w14:textId="72ED5641" w:rsidR="003717D4" w:rsidRPr="0007189E" w:rsidRDefault="003717D4" w:rsidP="003717D4">
            <w:pPr>
              <w:snapToGrid w:val="0"/>
              <w:contextualSpacing/>
              <w:jc w:val="both"/>
              <w:rPr>
                <w:rFonts w:ascii="標楷體" w:eastAsia="標楷體" w:hAnsi="標楷體"/>
                <w:bCs/>
                <w:sz w:val="20"/>
                <w:szCs w:val="20"/>
              </w:rPr>
            </w:pPr>
            <w:r w:rsidRPr="0007189E">
              <w:rPr>
                <w:rFonts w:ascii="標楷體" w:eastAsia="標楷體" w:hAnsi="標楷體" w:hint="eastAsia"/>
                <w:sz w:val="20"/>
                <w:szCs w:val="20"/>
              </w:rPr>
              <w:t>3.學生自我檢核。</w:t>
            </w:r>
          </w:p>
        </w:tc>
        <w:tc>
          <w:tcPr>
            <w:tcW w:w="1706" w:type="dxa"/>
          </w:tcPr>
          <w:p w14:paraId="18ED243D"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法定：藝術-生涯規劃-1</w:t>
            </w:r>
          </w:p>
          <w:p w14:paraId="5C93EF3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法定：藝術-環境-1</w:t>
            </w:r>
          </w:p>
          <w:p w14:paraId="324D97AE"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課綱：藝術-環境(環J4)-1</w:t>
            </w:r>
          </w:p>
          <w:p w14:paraId="65C0C19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課綱：藝術-科技(科J2)-1</w:t>
            </w:r>
          </w:p>
          <w:p w14:paraId="2ED03785"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lastRenderedPageBreak/>
              <w:t>課綱：藝術-資訊(資J7)-1</w:t>
            </w:r>
          </w:p>
          <w:p w14:paraId="04EEA57D"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課綱：藝術-生涯(涯J7)-1</w:t>
            </w:r>
          </w:p>
        </w:tc>
        <w:tc>
          <w:tcPr>
            <w:tcW w:w="2126" w:type="dxa"/>
          </w:tcPr>
          <w:p w14:paraId="26976ACC"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19E8D78C"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4A1DB9F"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FF9943C" w14:textId="20731A5C"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14B88217"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56359FE" w14:textId="77777777"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3717D4" w:rsidRPr="00993977" w14:paraId="6F2304BC" w14:textId="77777777" w:rsidTr="003717D4">
        <w:trPr>
          <w:jc w:val="center"/>
        </w:trPr>
        <w:tc>
          <w:tcPr>
            <w:tcW w:w="486" w:type="dxa"/>
            <w:vAlign w:val="center"/>
          </w:tcPr>
          <w:p w14:paraId="132F4782" w14:textId="619912B8" w:rsidR="003717D4" w:rsidRPr="002F63DF" w:rsidRDefault="003717D4" w:rsidP="003717D4">
            <w:pPr>
              <w:jc w:val="center"/>
              <w:rPr>
                <w:rFonts w:ascii="標楷體" w:eastAsia="標楷體" w:hAnsi="標楷體" w:cs="標楷體" w:hint="eastAsia"/>
                <w:sz w:val="20"/>
                <w:szCs w:val="20"/>
              </w:rPr>
            </w:pPr>
            <w:r>
              <w:rPr>
                <w:rFonts w:ascii="標楷體" w:eastAsia="標楷體" w:hAnsi="標楷體" w:hint="eastAsia"/>
                <w:sz w:val="18"/>
                <w:szCs w:val="18"/>
              </w:rPr>
              <w:t>21</w:t>
            </w:r>
          </w:p>
        </w:tc>
        <w:tc>
          <w:tcPr>
            <w:tcW w:w="1516" w:type="dxa"/>
            <w:shd w:val="clear" w:color="auto" w:fill="auto"/>
          </w:tcPr>
          <w:p w14:paraId="37730C57"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◎音樂</w:t>
            </w:r>
          </w:p>
          <w:p w14:paraId="53AD4118"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百工浮世繪</w:t>
            </w:r>
          </w:p>
          <w:p w14:paraId="38A7073E" w14:textId="77777777" w:rsidR="003717D4" w:rsidRPr="0007189E" w:rsidRDefault="003717D4" w:rsidP="003717D4">
            <w:pPr>
              <w:snapToGrid w:val="0"/>
              <w:spacing w:line="0" w:lineRule="atLeast"/>
              <w:contextualSpacing/>
              <w:jc w:val="both"/>
              <w:rPr>
                <w:rFonts w:ascii="標楷體" w:eastAsia="標楷體" w:hAnsi="標楷體"/>
                <w:b/>
                <w:snapToGrid w:val="0"/>
                <w:kern w:val="0"/>
                <w:sz w:val="20"/>
                <w:szCs w:val="20"/>
              </w:rPr>
            </w:pPr>
            <w:r w:rsidRPr="0007189E">
              <w:rPr>
                <w:rFonts w:ascii="標楷體" w:eastAsia="標楷體" w:hAnsi="標楷體" w:hint="eastAsia"/>
                <w:b/>
                <w:snapToGrid w:val="0"/>
                <w:kern w:val="0"/>
                <w:sz w:val="20"/>
                <w:szCs w:val="20"/>
              </w:rPr>
              <w:t>第3課</w:t>
            </w:r>
          </w:p>
          <w:p w14:paraId="5A229FF6" w14:textId="7ACDA0F9" w:rsidR="003717D4" w:rsidRPr="00993977" w:rsidRDefault="003717D4" w:rsidP="003717D4">
            <w:pPr>
              <w:adjustRightInd w:val="0"/>
              <w:spacing w:line="260" w:lineRule="exact"/>
              <w:rPr>
                <w:rFonts w:ascii="標楷體" w:eastAsia="標楷體" w:hAnsi="標楷體"/>
                <w:bCs/>
                <w:color w:val="000000"/>
                <w:sz w:val="20"/>
                <w:szCs w:val="20"/>
              </w:rPr>
            </w:pPr>
            <w:r w:rsidRPr="0007189E">
              <w:rPr>
                <w:rFonts w:ascii="標楷體" w:eastAsia="標楷體" w:hAnsi="標楷體" w:hint="eastAsia"/>
                <w:snapToGrid w:val="0"/>
                <w:kern w:val="0"/>
                <w:sz w:val="20"/>
                <w:szCs w:val="20"/>
              </w:rPr>
              <w:t>科技與音樂：聲音記載與創作的新風貌</w:t>
            </w:r>
          </w:p>
        </w:tc>
        <w:tc>
          <w:tcPr>
            <w:tcW w:w="2126" w:type="dxa"/>
            <w:shd w:val="clear" w:color="auto" w:fill="auto"/>
          </w:tcPr>
          <w:p w14:paraId="3DA56D4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藝-J-A2嘗試設計思考，探索藝術實踐解決問題的途徑。</w:t>
            </w:r>
          </w:p>
          <w:p w14:paraId="0E5E7B0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藝-J-B2思辨科技資訊、媒體與藝術的關係，進行創作與鑑賞。</w:t>
            </w:r>
          </w:p>
          <w:p w14:paraId="59A2E93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藝-J-B3善用多元感官，探索理解藝術與生活的關聯，以展現美感意識。</w:t>
            </w:r>
          </w:p>
          <w:p w14:paraId="59DA318E"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藝-J-C2透過藝術實踐，建立利他與合群的知能，培養團隊合作與溝通協調的能力。</w:t>
            </w:r>
          </w:p>
          <w:p w14:paraId="7D5F763B" w14:textId="77777777" w:rsidR="003717D4" w:rsidRPr="00993977" w:rsidRDefault="003717D4" w:rsidP="003717D4">
            <w:pPr>
              <w:adjustRightInd w:val="0"/>
              <w:spacing w:line="260" w:lineRule="exact"/>
              <w:rPr>
                <w:rFonts w:ascii="標楷體" w:eastAsia="標楷體" w:hAnsi="標楷體"/>
                <w:bCs/>
                <w:snapToGrid w:val="0"/>
                <w:kern w:val="0"/>
                <w:sz w:val="20"/>
                <w:szCs w:val="20"/>
              </w:rPr>
            </w:pPr>
          </w:p>
        </w:tc>
        <w:tc>
          <w:tcPr>
            <w:tcW w:w="2126" w:type="dxa"/>
            <w:shd w:val="clear" w:color="auto" w:fill="auto"/>
          </w:tcPr>
          <w:p w14:paraId="22AC0C7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音1-IV-2能融入傳統、當代或流行音樂的風格，改編樂曲，以表達觀點。</w:t>
            </w:r>
          </w:p>
          <w:p w14:paraId="3D674969"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音2-Ⅳ-1能使用適當的音樂語彙，賞析各類音樂作品，體會藝術文化之美。</w:t>
            </w:r>
          </w:p>
          <w:p w14:paraId="5247BBC7" w14:textId="3E78179D" w:rsidR="003717D4" w:rsidRPr="00993977" w:rsidRDefault="003717D4" w:rsidP="003717D4">
            <w:pPr>
              <w:adjustRightInd w:val="0"/>
              <w:spacing w:line="260" w:lineRule="exact"/>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音3-Ⅳ-2能運用科技媒體蒐集藝文資訊或聆賞音樂，以培養自主學習音樂的興趣與發展。</w:t>
            </w:r>
          </w:p>
        </w:tc>
        <w:tc>
          <w:tcPr>
            <w:tcW w:w="2268" w:type="dxa"/>
            <w:shd w:val="clear" w:color="auto" w:fill="auto"/>
          </w:tcPr>
          <w:p w14:paraId="202EAD0A"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音E-Ⅳ-1多元形式歌曲。基礎歌唱技巧，如：發聲技巧、表情等。</w:t>
            </w:r>
          </w:p>
          <w:p w14:paraId="39B12BA7"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音A-Ⅳ-1器樂曲與聲樂曲，如：傳統戲曲、音樂劇、世界音樂、電影配樂等多元風格之樂曲。各種音樂展演形式，以及樂曲之作曲家、音樂表演團體與創作背景。</w:t>
            </w:r>
          </w:p>
          <w:p w14:paraId="5CE48965" w14:textId="77777777" w:rsidR="003717D4" w:rsidRPr="0007189E" w:rsidRDefault="003717D4" w:rsidP="003717D4">
            <w:pPr>
              <w:snapToGrid w:val="0"/>
              <w:spacing w:line="0" w:lineRule="atLeast"/>
              <w:contextualSpacing/>
              <w:jc w:val="both"/>
              <w:rPr>
                <w:rFonts w:ascii="標楷體" w:eastAsia="標楷體" w:hAnsi="標楷體"/>
                <w:snapToGrid w:val="0"/>
                <w:kern w:val="0"/>
                <w:sz w:val="20"/>
                <w:szCs w:val="20"/>
              </w:rPr>
            </w:pPr>
            <w:r w:rsidRPr="0007189E">
              <w:rPr>
                <w:rFonts w:ascii="標楷體" w:eastAsia="標楷體" w:hAnsi="標楷體" w:hint="eastAsia"/>
                <w:snapToGrid w:val="0"/>
                <w:kern w:val="0"/>
                <w:sz w:val="20"/>
                <w:szCs w:val="20"/>
              </w:rPr>
              <w:t>音A-Ⅳ-3音樂美感原則，如：均衡、漸層等。</w:t>
            </w:r>
          </w:p>
          <w:p w14:paraId="24FBB55C" w14:textId="4677DED4" w:rsidR="003717D4" w:rsidRPr="00993977" w:rsidRDefault="003717D4" w:rsidP="003717D4">
            <w:pPr>
              <w:adjustRightInd w:val="0"/>
              <w:spacing w:line="260" w:lineRule="exact"/>
              <w:rPr>
                <w:rFonts w:ascii="標楷體" w:eastAsia="標楷體" w:hAnsi="標楷體"/>
                <w:bCs/>
                <w:snapToGrid w:val="0"/>
                <w:kern w:val="0"/>
                <w:sz w:val="20"/>
                <w:szCs w:val="20"/>
              </w:rPr>
            </w:pPr>
            <w:r w:rsidRPr="0007189E">
              <w:rPr>
                <w:rFonts w:ascii="標楷體" w:eastAsia="標楷體" w:hAnsi="標楷體" w:hint="eastAsia"/>
                <w:snapToGrid w:val="0"/>
                <w:kern w:val="0"/>
                <w:sz w:val="20"/>
                <w:szCs w:val="20"/>
              </w:rPr>
              <w:t>音P-Ⅳ-3音樂相關工作的特性與種類。</w:t>
            </w:r>
          </w:p>
        </w:tc>
        <w:tc>
          <w:tcPr>
            <w:tcW w:w="1701" w:type="dxa"/>
          </w:tcPr>
          <w:p w14:paraId="7FAC3D82"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1.歷程性評量：學生上課參與度。</w:t>
            </w:r>
          </w:p>
          <w:p w14:paraId="0DC0A3E8" w14:textId="77777777" w:rsidR="003717D4" w:rsidRPr="0007189E" w:rsidRDefault="003717D4" w:rsidP="003717D4">
            <w:pPr>
              <w:snapToGrid w:val="0"/>
              <w:contextualSpacing/>
              <w:jc w:val="both"/>
              <w:rPr>
                <w:rFonts w:ascii="標楷體" w:eastAsia="標楷體" w:hAnsi="標楷體"/>
                <w:sz w:val="20"/>
                <w:szCs w:val="20"/>
              </w:rPr>
            </w:pPr>
            <w:r w:rsidRPr="0007189E">
              <w:rPr>
                <w:rFonts w:ascii="標楷體" w:eastAsia="標楷體" w:hAnsi="標楷體" w:hint="eastAsia"/>
                <w:sz w:val="20"/>
                <w:szCs w:val="20"/>
              </w:rPr>
              <w:t>2.總結性評量：進行勇闖藝世界的活動練習。</w:t>
            </w:r>
          </w:p>
          <w:p w14:paraId="67694BC2" w14:textId="325CC28A" w:rsidR="003717D4" w:rsidRPr="00993977" w:rsidRDefault="003717D4" w:rsidP="003717D4">
            <w:pPr>
              <w:spacing w:line="180" w:lineRule="exact"/>
              <w:jc w:val="both"/>
              <w:rPr>
                <w:rFonts w:eastAsia="標楷體"/>
                <w:bCs/>
                <w:sz w:val="20"/>
                <w:szCs w:val="20"/>
              </w:rPr>
            </w:pPr>
            <w:r w:rsidRPr="0007189E">
              <w:rPr>
                <w:rFonts w:ascii="標楷體" w:eastAsia="標楷體" w:hAnsi="標楷體" w:hint="eastAsia"/>
                <w:sz w:val="20"/>
                <w:szCs w:val="20"/>
              </w:rPr>
              <w:t>3.學生自我檢核。</w:t>
            </w:r>
          </w:p>
        </w:tc>
        <w:tc>
          <w:tcPr>
            <w:tcW w:w="1706" w:type="dxa"/>
          </w:tcPr>
          <w:p w14:paraId="2B9FF802"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法定：藝術-生涯規劃-1</w:t>
            </w:r>
          </w:p>
          <w:p w14:paraId="32FA3055"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法定：藝術-環境-1</w:t>
            </w:r>
          </w:p>
          <w:p w14:paraId="431CEAEB"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課綱：藝術-環境(環J4)-1</w:t>
            </w:r>
          </w:p>
          <w:p w14:paraId="476D227F"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課綱：藝術-科技(科J2)-1</w:t>
            </w:r>
          </w:p>
          <w:p w14:paraId="40D135E8" w14:textId="77777777" w:rsidR="003717D4" w:rsidRPr="00993977" w:rsidRDefault="003717D4" w:rsidP="003717D4">
            <w:pPr>
              <w:adjustRightInd w:val="0"/>
              <w:spacing w:line="260" w:lineRule="exact"/>
              <w:rPr>
                <w:rFonts w:ascii="標楷體" w:eastAsia="標楷體" w:hAnsi="標楷體"/>
                <w:bCs/>
                <w:sz w:val="20"/>
                <w:szCs w:val="20"/>
              </w:rPr>
            </w:pPr>
            <w:r w:rsidRPr="00993977">
              <w:rPr>
                <w:rFonts w:ascii="標楷體" w:eastAsia="標楷體" w:hAnsi="標楷體" w:hint="eastAsia"/>
                <w:bCs/>
                <w:sz w:val="20"/>
                <w:szCs w:val="20"/>
              </w:rPr>
              <w:t>課綱：藝術-資訊(資J7)-1</w:t>
            </w:r>
          </w:p>
          <w:p w14:paraId="4D8C3A4D" w14:textId="350DE1F8" w:rsidR="003717D4" w:rsidRPr="00993977" w:rsidRDefault="003717D4" w:rsidP="003717D4">
            <w:pPr>
              <w:adjustRightInd w:val="0"/>
              <w:spacing w:line="260" w:lineRule="exact"/>
              <w:rPr>
                <w:rFonts w:ascii="標楷體" w:eastAsia="標楷體" w:hAnsi="標楷體" w:cs="標楷體"/>
                <w:bCs/>
                <w:sz w:val="20"/>
                <w:szCs w:val="20"/>
              </w:rPr>
            </w:pPr>
            <w:r w:rsidRPr="00993977">
              <w:rPr>
                <w:rFonts w:ascii="標楷體" w:eastAsia="標楷體" w:hAnsi="標楷體" w:hint="eastAsia"/>
                <w:bCs/>
                <w:sz w:val="20"/>
                <w:szCs w:val="20"/>
              </w:rPr>
              <w:t>課綱：藝術-生涯(涯J7)-1</w:t>
            </w:r>
          </w:p>
        </w:tc>
        <w:tc>
          <w:tcPr>
            <w:tcW w:w="2126" w:type="dxa"/>
          </w:tcPr>
          <w:p w14:paraId="413FCBC1"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7788DF2"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6EA46CA" w14:textId="77777777" w:rsidR="003717D4" w:rsidRPr="008479C1" w:rsidRDefault="003717D4" w:rsidP="003717D4">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r>
              <w:rPr>
                <w:rFonts w:ascii="標楷體" w:eastAsia="標楷體" w:hAnsi="標楷體" w:cs="標楷體" w:hint="eastAsia"/>
                <w:color w:val="000000" w:themeColor="text1"/>
                <w:sz w:val="20"/>
                <w:szCs w:val="20"/>
              </w:rPr>
              <w:t>奇鼎電子書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17A57A3C" w14:textId="14AAB756" w:rsidR="003717D4" w:rsidRPr="008479C1" w:rsidRDefault="003717D4" w:rsidP="003717D4">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47" w:type="dxa"/>
          </w:tcPr>
          <w:p w14:paraId="5E94A10A" w14:textId="77777777" w:rsidR="003717D4" w:rsidRPr="008479C1" w:rsidRDefault="003717D4" w:rsidP="003717D4">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24F169B" w14:textId="06F2D859" w:rsidR="003717D4" w:rsidRPr="006D6DA2" w:rsidRDefault="003717D4" w:rsidP="003717D4">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2D7984A1" w14:textId="77777777" w:rsidR="00A239CE" w:rsidRDefault="00A239CE" w:rsidP="00A239CE">
      <w:pPr>
        <w:rPr>
          <w:rFonts w:ascii="標楷體" w:eastAsia="標楷體" w:hAnsi="標楷體" w:cs="標楷體"/>
        </w:rPr>
      </w:pPr>
      <w:r>
        <w:rPr>
          <w:rFonts w:ascii="標楷體" w:eastAsia="標楷體" w:hAnsi="標楷體" w:cs="標楷體"/>
        </w:rPr>
        <w:t>註1：若為一個單元或主題跨數週實施，可合併欄位書寫。</w:t>
      </w:r>
    </w:p>
    <w:p w14:paraId="29E1D05C" w14:textId="77777777" w:rsidR="00A239CE" w:rsidRDefault="00A239CE" w:rsidP="00A239CE">
      <w:r>
        <w:rPr>
          <w:rFonts w:ascii="標楷體" w:eastAsia="標楷體" w:hAnsi="標楷體" w:cs="標楷體"/>
        </w:rPr>
        <w:t>註2：「議題融入」中「法定議題」為必要項目，課綱議題則為鼓勵填寫。(例：法定/課綱：領域-議題-(議題實質內涵代碼)-時數)</w:t>
      </w:r>
    </w:p>
    <w:p w14:paraId="570311EB" w14:textId="77777777" w:rsidR="00A239CE" w:rsidRDefault="00A239CE" w:rsidP="00A239CE">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2BD33C90" w14:textId="77777777" w:rsidR="00A239CE" w:rsidRDefault="00A239CE" w:rsidP="00A239CE">
      <w:pPr>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61C73222" w14:textId="77777777" w:rsidR="00A239CE" w:rsidRDefault="00A239CE" w:rsidP="00A239CE">
      <w:pPr>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31DB29AE" w14:textId="77777777" w:rsidR="00A239CE" w:rsidRDefault="00A239CE" w:rsidP="00A239CE">
      <w:pPr>
        <w:ind w:left="566" w:hanging="564"/>
        <w:rPr>
          <w:rFonts w:ascii="標楷體" w:eastAsia="標楷體" w:hAnsi="標楷體" w:cs="標楷體"/>
        </w:rPr>
      </w:pPr>
      <w:r>
        <w:rPr>
          <w:rFonts w:ascii="標楷體" w:eastAsia="標楷體" w:hAnsi="標楷體" w:cs="標楷體"/>
        </w:rPr>
        <w:t>註4：須依據本土語文/臺灣手語各語種實際開課情形填寫課程計畫。</w:t>
      </w:r>
    </w:p>
    <w:p w14:paraId="3FDABE32" w14:textId="77777777" w:rsidR="00A239CE" w:rsidRDefault="00A239CE" w:rsidP="00A239CE">
      <w:pPr>
        <w:ind w:left="566" w:hanging="564"/>
        <w:rPr>
          <w:rFonts w:ascii="標楷體" w:eastAsia="標楷體" w:hAnsi="標楷體" w:cs="標楷體"/>
          <w:color w:val="C00000"/>
        </w:rPr>
      </w:pPr>
      <w:r>
        <w:rPr>
          <w:rFonts w:ascii="標楷體" w:eastAsia="標楷體" w:hAnsi="標楷體" w:cs="標楷體"/>
        </w:rPr>
        <w:lastRenderedPageBreak/>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Pr>
          <w:rFonts w:ascii="標楷體" w:eastAsia="標楷體" w:hAnsi="標楷體" w:cs="標楷體"/>
          <w:color w:val="C00000"/>
        </w:rPr>
        <w:t>(現有教學平台如均一教育平臺、因材網、達學堂、E-game、教育雲、學習吧、PaGamO等)</w:t>
      </w:r>
    </w:p>
    <w:p w14:paraId="45BF50AA" w14:textId="77777777" w:rsidR="007476F4" w:rsidRPr="00A239CE" w:rsidRDefault="00A239CE">
      <w:r>
        <w:rPr>
          <w:rFonts w:ascii="標楷體" w:eastAsia="標楷體" w:hAnsi="標楷體" w:cs="標楷體"/>
          <w:color w:val="C00000"/>
        </w:rPr>
        <w:t>註6：依據十二年國民基本教育課程綱要總綱，國民小學及國民中學教育階段規劃說明「領域學習課程跨領域統整課程最多佔領域學習課程總節數五分之一，其學習節數得分開計入相關學習領域，並可進行協同教學」。</w:t>
      </w:r>
    </w:p>
    <w:sectPr w:rsidR="007476F4" w:rsidRPr="00A239CE">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66E4" w14:textId="77777777" w:rsidR="0053066D" w:rsidRDefault="0053066D">
      <w:r>
        <w:separator/>
      </w:r>
    </w:p>
  </w:endnote>
  <w:endnote w:type="continuationSeparator" w:id="0">
    <w:p w14:paraId="26C0CF83" w14:textId="77777777" w:rsidR="0053066D" w:rsidRDefault="0053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F350" w14:textId="77777777" w:rsidR="00F423E5" w:rsidRDefault="00F423E5">
    <w:pPr>
      <w:pStyle w:val="af3"/>
    </w:pPr>
    <w:r>
      <w:rPr>
        <w:noProof/>
      </w:rPr>
      <mc:AlternateContent>
        <mc:Choice Requires="wps">
          <w:drawing>
            <wp:anchor distT="0" distB="0" distL="114935" distR="114935" simplePos="0" relativeHeight="251657728" behindDoc="0" locked="0" layoutInCell="1" allowOverlap="1" wp14:anchorId="1FD8FD5D" wp14:editId="627C96E6">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E1FC0" w14:textId="77777777" w:rsidR="00F423E5" w:rsidRDefault="00F423E5">
                          <w:pPr>
                            <w:pStyle w:val="af3"/>
                          </w:pPr>
                          <w:r>
                            <w:rPr>
                              <w:rStyle w:val="a5"/>
                            </w:rPr>
                            <w:fldChar w:fldCharType="begin"/>
                          </w:r>
                          <w:r>
                            <w:rPr>
                              <w:rStyle w:val="a5"/>
                            </w:rPr>
                            <w:instrText xml:space="preserve"> PAGE </w:instrText>
                          </w:r>
                          <w:r>
                            <w:rPr>
                              <w:rStyle w:val="a5"/>
                            </w:rPr>
                            <w:fldChar w:fldCharType="separate"/>
                          </w:r>
                          <w:r w:rsidR="00360407">
                            <w:rPr>
                              <w:rStyle w:val="a5"/>
                              <w:noProof/>
                            </w:rPr>
                            <w:t>11</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8FD5D"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" stroked="f">
              <v:textbox inset=".05pt,.05pt,.05pt,.05pt">
                <w:txbxContent>
                  <w:p w14:paraId="02EE1FC0" w14:textId="77777777" w:rsidR="00F423E5" w:rsidRDefault="00F423E5">
                    <w:pPr>
                      <w:pStyle w:val="af3"/>
                    </w:pPr>
                    <w:r>
                      <w:rPr>
                        <w:rStyle w:val="a5"/>
                      </w:rPr>
                      <w:fldChar w:fldCharType="begin"/>
                    </w:r>
                    <w:r>
                      <w:rPr>
                        <w:rStyle w:val="a5"/>
                      </w:rPr>
                      <w:instrText xml:space="preserve"> PAGE </w:instrText>
                    </w:r>
                    <w:r>
                      <w:rPr>
                        <w:rStyle w:val="a5"/>
                      </w:rPr>
                      <w:fldChar w:fldCharType="separate"/>
                    </w:r>
                    <w:r w:rsidR="00360407">
                      <w:rPr>
                        <w:rStyle w:val="a5"/>
                        <w:noProof/>
                      </w:rPr>
                      <w:t>11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088D" w14:textId="77777777" w:rsidR="0053066D" w:rsidRDefault="0053066D">
      <w:r>
        <w:separator/>
      </w:r>
    </w:p>
  </w:footnote>
  <w:footnote w:type="continuationSeparator" w:id="0">
    <w:p w14:paraId="6D2B0580" w14:textId="77777777" w:rsidR="0053066D" w:rsidRDefault="0053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544AD"/>
    <w:rsid w:val="0007189E"/>
    <w:rsid w:val="0011364C"/>
    <w:rsid w:val="001A007D"/>
    <w:rsid w:val="001C53C4"/>
    <w:rsid w:val="00234A43"/>
    <w:rsid w:val="00244B01"/>
    <w:rsid w:val="002D3309"/>
    <w:rsid w:val="00360407"/>
    <w:rsid w:val="003717D4"/>
    <w:rsid w:val="003B788B"/>
    <w:rsid w:val="00417D56"/>
    <w:rsid w:val="004654A3"/>
    <w:rsid w:val="004A0705"/>
    <w:rsid w:val="004C6D11"/>
    <w:rsid w:val="00501572"/>
    <w:rsid w:val="0052254B"/>
    <w:rsid w:val="0053066D"/>
    <w:rsid w:val="00552EB6"/>
    <w:rsid w:val="005B09A1"/>
    <w:rsid w:val="005B6C76"/>
    <w:rsid w:val="00640811"/>
    <w:rsid w:val="00673913"/>
    <w:rsid w:val="00710D32"/>
    <w:rsid w:val="007476F4"/>
    <w:rsid w:val="0076526F"/>
    <w:rsid w:val="00807DEA"/>
    <w:rsid w:val="00814195"/>
    <w:rsid w:val="008226AF"/>
    <w:rsid w:val="00864C09"/>
    <w:rsid w:val="00865B53"/>
    <w:rsid w:val="00877322"/>
    <w:rsid w:val="008F150E"/>
    <w:rsid w:val="00925076"/>
    <w:rsid w:val="00933FAD"/>
    <w:rsid w:val="00955F9D"/>
    <w:rsid w:val="00993977"/>
    <w:rsid w:val="009C68D5"/>
    <w:rsid w:val="009D45B3"/>
    <w:rsid w:val="00A239CE"/>
    <w:rsid w:val="00A64AC3"/>
    <w:rsid w:val="00A734FA"/>
    <w:rsid w:val="00AC1860"/>
    <w:rsid w:val="00AC383E"/>
    <w:rsid w:val="00B26390"/>
    <w:rsid w:val="00B429CA"/>
    <w:rsid w:val="00B628F6"/>
    <w:rsid w:val="00B76179"/>
    <w:rsid w:val="00BB3160"/>
    <w:rsid w:val="00BB6771"/>
    <w:rsid w:val="00BC0CA8"/>
    <w:rsid w:val="00BE37FD"/>
    <w:rsid w:val="00BF1703"/>
    <w:rsid w:val="00C55E40"/>
    <w:rsid w:val="00CC0FC3"/>
    <w:rsid w:val="00CD50F3"/>
    <w:rsid w:val="00CE2ACB"/>
    <w:rsid w:val="00D0526B"/>
    <w:rsid w:val="00D309CA"/>
    <w:rsid w:val="00D3558B"/>
    <w:rsid w:val="00D53E7C"/>
    <w:rsid w:val="00D674FE"/>
    <w:rsid w:val="00DC0421"/>
    <w:rsid w:val="00DC4423"/>
    <w:rsid w:val="00E012A5"/>
    <w:rsid w:val="00E70E1F"/>
    <w:rsid w:val="00EE7E58"/>
    <w:rsid w:val="00EF4530"/>
    <w:rsid w:val="00F01B16"/>
    <w:rsid w:val="00F16627"/>
    <w:rsid w:val="00F331A5"/>
    <w:rsid w:val="00F423E5"/>
    <w:rsid w:val="00FE27A0"/>
    <w:rsid w:val="00FF5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5212F"/>
  <w15:docId w15:val="{890CB01C-1E27-4C55-BB62-EDB7B980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4314">
      <w:bodyDiv w:val="1"/>
      <w:marLeft w:val="0"/>
      <w:marRight w:val="0"/>
      <w:marTop w:val="0"/>
      <w:marBottom w:val="0"/>
      <w:divBdr>
        <w:top w:val="none" w:sz="0" w:space="0" w:color="auto"/>
        <w:left w:val="none" w:sz="0" w:space="0" w:color="auto"/>
        <w:bottom w:val="none" w:sz="0" w:space="0" w:color="auto"/>
        <w:right w:val="none" w:sz="0" w:space="0" w:color="auto"/>
      </w:divBdr>
    </w:div>
    <w:div w:id="97605984">
      <w:bodyDiv w:val="1"/>
      <w:marLeft w:val="0"/>
      <w:marRight w:val="0"/>
      <w:marTop w:val="0"/>
      <w:marBottom w:val="0"/>
      <w:divBdr>
        <w:top w:val="none" w:sz="0" w:space="0" w:color="auto"/>
        <w:left w:val="none" w:sz="0" w:space="0" w:color="auto"/>
        <w:bottom w:val="none" w:sz="0" w:space="0" w:color="auto"/>
        <w:right w:val="none" w:sz="0" w:space="0" w:color="auto"/>
      </w:divBdr>
    </w:div>
    <w:div w:id="97874129">
      <w:bodyDiv w:val="1"/>
      <w:marLeft w:val="0"/>
      <w:marRight w:val="0"/>
      <w:marTop w:val="0"/>
      <w:marBottom w:val="0"/>
      <w:divBdr>
        <w:top w:val="none" w:sz="0" w:space="0" w:color="auto"/>
        <w:left w:val="none" w:sz="0" w:space="0" w:color="auto"/>
        <w:bottom w:val="none" w:sz="0" w:space="0" w:color="auto"/>
        <w:right w:val="none" w:sz="0" w:space="0" w:color="auto"/>
      </w:divBdr>
    </w:div>
    <w:div w:id="457382922">
      <w:bodyDiv w:val="1"/>
      <w:marLeft w:val="0"/>
      <w:marRight w:val="0"/>
      <w:marTop w:val="0"/>
      <w:marBottom w:val="0"/>
      <w:divBdr>
        <w:top w:val="none" w:sz="0" w:space="0" w:color="auto"/>
        <w:left w:val="none" w:sz="0" w:space="0" w:color="auto"/>
        <w:bottom w:val="none" w:sz="0" w:space="0" w:color="auto"/>
        <w:right w:val="none" w:sz="0" w:space="0" w:color="auto"/>
      </w:divBdr>
    </w:div>
    <w:div w:id="750010777">
      <w:bodyDiv w:val="1"/>
      <w:marLeft w:val="0"/>
      <w:marRight w:val="0"/>
      <w:marTop w:val="0"/>
      <w:marBottom w:val="0"/>
      <w:divBdr>
        <w:top w:val="none" w:sz="0" w:space="0" w:color="auto"/>
        <w:left w:val="none" w:sz="0" w:space="0" w:color="auto"/>
        <w:bottom w:val="none" w:sz="0" w:space="0" w:color="auto"/>
        <w:right w:val="none" w:sz="0" w:space="0" w:color="auto"/>
      </w:divBdr>
    </w:div>
    <w:div w:id="758133706">
      <w:bodyDiv w:val="1"/>
      <w:marLeft w:val="0"/>
      <w:marRight w:val="0"/>
      <w:marTop w:val="0"/>
      <w:marBottom w:val="0"/>
      <w:divBdr>
        <w:top w:val="none" w:sz="0" w:space="0" w:color="auto"/>
        <w:left w:val="none" w:sz="0" w:space="0" w:color="auto"/>
        <w:bottom w:val="none" w:sz="0" w:space="0" w:color="auto"/>
        <w:right w:val="none" w:sz="0" w:space="0" w:color="auto"/>
      </w:divBdr>
    </w:div>
    <w:div w:id="1139146801">
      <w:bodyDiv w:val="1"/>
      <w:marLeft w:val="0"/>
      <w:marRight w:val="0"/>
      <w:marTop w:val="0"/>
      <w:marBottom w:val="0"/>
      <w:divBdr>
        <w:top w:val="none" w:sz="0" w:space="0" w:color="auto"/>
        <w:left w:val="none" w:sz="0" w:space="0" w:color="auto"/>
        <w:bottom w:val="none" w:sz="0" w:space="0" w:color="auto"/>
        <w:right w:val="none" w:sz="0" w:space="0" w:color="auto"/>
      </w:divBdr>
    </w:div>
    <w:div w:id="1547333793">
      <w:bodyDiv w:val="1"/>
      <w:marLeft w:val="0"/>
      <w:marRight w:val="0"/>
      <w:marTop w:val="0"/>
      <w:marBottom w:val="0"/>
      <w:divBdr>
        <w:top w:val="none" w:sz="0" w:space="0" w:color="auto"/>
        <w:left w:val="none" w:sz="0" w:space="0" w:color="auto"/>
        <w:bottom w:val="none" w:sz="0" w:space="0" w:color="auto"/>
        <w:right w:val="none" w:sz="0" w:space="0" w:color="auto"/>
      </w:divBdr>
    </w:div>
    <w:div w:id="1598709195">
      <w:bodyDiv w:val="1"/>
      <w:marLeft w:val="0"/>
      <w:marRight w:val="0"/>
      <w:marTop w:val="0"/>
      <w:marBottom w:val="0"/>
      <w:divBdr>
        <w:top w:val="none" w:sz="0" w:space="0" w:color="auto"/>
        <w:left w:val="none" w:sz="0" w:space="0" w:color="auto"/>
        <w:bottom w:val="none" w:sz="0" w:space="0" w:color="auto"/>
        <w:right w:val="none" w:sz="0" w:space="0" w:color="auto"/>
      </w:divBdr>
    </w:div>
    <w:div w:id="19432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vice-edi-director11@chiding.com.tw</cp:lastModifiedBy>
  <cp:revision>20</cp:revision>
  <cp:lastPrinted>1995-11-21T09:41:00Z</cp:lastPrinted>
  <dcterms:created xsi:type="dcterms:W3CDTF">2022-05-03T00:36:00Z</dcterms:created>
  <dcterms:modified xsi:type="dcterms:W3CDTF">2025-04-15T03:39:00Z</dcterms:modified>
</cp:coreProperties>
</file>