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0C3E07" w14:textId="77777777" w:rsidR="007476F4" w:rsidRPr="00487C4A" w:rsidRDefault="00487C4A" w:rsidP="00487C4A">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77EC0DDF" wp14:editId="35DD2A0F">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7E11889B" w14:textId="6618C694" w:rsidR="00487C4A" w:rsidRDefault="00487C4A" w:rsidP="00487C4A">
                            <w:pPr>
                              <w:spacing w:line="240" w:lineRule="exact"/>
                              <w:jc w:val="center"/>
                              <w:rPr>
                                <w:b/>
                                <w:sz w:val="20"/>
                                <w:szCs w:val="20"/>
                              </w:rPr>
                            </w:pPr>
                            <w:r>
                              <w:rPr>
                                <w:b/>
                                <w:sz w:val="20"/>
                                <w:szCs w:val="20"/>
                              </w:rPr>
                              <w:t>11</w:t>
                            </w:r>
                            <w:r w:rsidR="00D754F6">
                              <w:rPr>
                                <w:rFonts w:hint="eastAsia"/>
                                <w:b/>
                                <w:sz w:val="20"/>
                                <w:szCs w:val="20"/>
                              </w:rPr>
                              <w:t>4</w:t>
                            </w:r>
                            <w:r>
                              <w:rPr>
                                <w:rFonts w:hint="eastAsia"/>
                                <w:b/>
                                <w:sz w:val="20"/>
                                <w:szCs w:val="20"/>
                              </w:rPr>
                              <w:t>學年度</w:t>
                            </w:r>
                          </w:p>
                          <w:p w14:paraId="01B2AAE8" w14:textId="77777777" w:rsidR="00487C4A" w:rsidRDefault="00487C4A" w:rsidP="00487C4A">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0DDF"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7E11889B" w14:textId="6618C694" w:rsidR="00487C4A" w:rsidRDefault="00487C4A" w:rsidP="00487C4A">
                      <w:pPr>
                        <w:spacing w:line="240" w:lineRule="exact"/>
                        <w:jc w:val="center"/>
                        <w:rPr>
                          <w:b/>
                          <w:sz w:val="20"/>
                          <w:szCs w:val="20"/>
                        </w:rPr>
                      </w:pPr>
                      <w:r>
                        <w:rPr>
                          <w:b/>
                          <w:sz w:val="20"/>
                          <w:szCs w:val="20"/>
                        </w:rPr>
                        <w:t>11</w:t>
                      </w:r>
                      <w:r w:rsidR="00D754F6">
                        <w:rPr>
                          <w:rFonts w:hint="eastAsia"/>
                          <w:b/>
                          <w:sz w:val="20"/>
                          <w:szCs w:val="20"/>
                        </w:rPr>
                        <w:t>4</w:t>
                      </w:r>
                      <w:r>
                        <w:rPr>
                          <w:rFonts w:hint="eastAsia"/>
                          <w:b/>
                          <w:sz w:val="20"/>
                          <w:szCs w:val="20"/>
                        </w:rPr>
                        <w:t>學年度</w:t>
                      </w:r>
                    </w:p>
                    <w:p w14:paraId="01B2AAE8" w14:textId="77777777" w:rsidR="00487C4A" w:rsidRDefault="00487C4A" w:rsidP="00487C4A">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0CB468B7" w14:textId="77777777" w:rsidR="007476F4" w:rsidRPr="00814195" w:rsidRDefault="00332F79" w:rsidP="001646D3">
      <w:pPr>
        <w:jc w:val="center"/>
        <w:rPr>
          <w:rFonts w:ascii="標楷體" w:eastAsia="標楷體" w:hAnsi="標楷體" w:cs="標楷體"/>
          <w:b/>
          <w:sz w:val="32"/>
          <w:szCs w:val="32"/>
          <w:u w:val="single"/>
        </w:rPr>
      </w:pPr>
      <w:r w:rsidRPr="00C66085">
        <w:rPr>
          <w:rFonts w:ascii="標楷體" w:eastAsia="標楷體" w:hAnsi="標楷體" w:cs="標楷體"/>
          <w:b/>
          <w:sz w:val="36"/>
          <w:szCs w:val="36"/>
          <w:u w:val="single"/>
        </w:rPr>
        <w:t>七</w:t>
      </w:r>
      <w:r>
        <w:rPr>
          <w:rFonts w:ascii="標楷體" w:eastAsia="標楷體" w:hAnsi="標楷體" w:cs="標楷體"/>
          <w:b/>
          <w:sz w:val="36"/>
          <w:szCs w:val="36"/>
        </w:rPr>
        <w:t>年級</w:t>
      </w:r>
      <w:r>
        <w:rPr>
          <w:rFonts w:ascii="標楷體" w:eastAsia="標楷體" w:hAnsi="標楷體" w:cs="標楷體"/>
          <w:b/>
          <w:sz w:val="36"/>
          <w:szCs w:val="36"/>
          <w:u w:val="single"/>
        </w:rPr>
        <w:t>第二學期</w:t>
      </w:r>
      <w:r w:rsidRPr="00332F79">
        <w:rPr>
          <w:rFonts w:ascii="標楷體" w:eastAsia="標楷體" w:hAnsi="標楷體" w:cs="標楷體"/>
          <w:b/>
          <w:sz w:val="36"/>
          <w:szCs w:val="36"/>
        </w:rPr>
        <w:t>藝術</w:t>
      </w:r>
      <w:r w:rsidR="00487C4A">
        <w:rPr>
          <w:rFonts w:ascii="標楷體" w:eastAsia="標楷體" w:hAnsi="標楷體" w:cs="標楷體"/>
          <w:b/>
          <w:sz w:val="36"/>
          <w:szCs w:val="36"/>
        </w:rPr>
        <w:t>(</w:t>
      </w:r>
      <w:r w:rsidR="00270BEE">
        <w:rPr>
          <w:rFonts w:ascii="標楷體" w:eastAsia="標楷體" w:hAnsi="標楷體" w:cs="標楷體"/>
          <w:b/>
          <w:sz w:val="36"/>
          <w:szCs w:val="36"/>
        </w:rPr>
        <w:t>音樂</w:t>
      </w:r>
      <w:r w:rsidR="00487C4A">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5800"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85"/>
        <w:gridCol w:w="1701"/>
        <w:gridCol w:w="1843"/>
        <w:gridCol w:w="2268"/>
        <w:gridCol w:w="2126"/>
        <w:gridCol w:w="1843"/>
        <w:gridCol w:w="1701"/>
        <w:gridCol w:w="2126"/>
        <w:gridCol w:w="1707"/>
      </w:tblGrid>
      <w:tr w:rsidR="0079069E" w:rsidRPr="00CA3C1E" w14:paraId="176C7041" w14:textId="77777777" w:rsidTr="0079069E">
        <w:trPr>
          <w:trHeight w:val="437"/>
          <w:tblHeader/>
          <w:jc w:val="center"/>
        </w:trPr>
        <w:tc>
          <w:tcPr>
            <w:tcW w:w="485" w:type="dxa"/>
            <w:vMerge w:val="restart"/>
            <w:vAlign w:val="center"/>
          </w:tcPr>
          <w:p w14:paraId="0DD52D81" w14:textId="60781624" w:rsidR="0079069E" w:rsidRPr="009A29AD" w:rsidRDefault="0079069E" w:rsidP="0079069E">
            <w:pPr>
              <w:pBdr>
                <w:top w:val="nil"/>
                <w:left w:val="nil"/>
                <w:bottom w:val="nil"/>
                <w:right w:val="nil"/>
                <w:between w:val="nil"/>
              </w:pBdr>
              <w:jc w:val="center"/>
              <w:rPr>
                <w:rFonts w:eastAsia="標楷體"/>
                <w:bCs/>
              </w:rPr>
            </w:pPr>
            <w:r w:rsidRPr="009A29AD">
              <w:rPr>
                <w:rFonts w:eastAsia="標楷體"/>
                <w:bCs/>
              </w:rPr>
              <w:t>週次</w:t>
            </w:r>
          </w:p>
        </w:tc>
        <w:tc>
          <w:tcPr>
            <w:tcW w:w="1701" w:type="dxa"/>
            <w:vMerge w:val="restart"/>
            <w:shd w:val="clear" w:color="auto" w:fill="auto"/>
            <w:vAlign w:val="center"/>
          </w:tcPr>
          <w:p w14:paraId="2F25BB2E" w14:textId="77777777" w:rsidR="0079069E" w:rsidRPr="00CA3C1E" w:rsidRDefault="0079069E" w:rsidP="0079069E">
            <w:pPr>
              <w:adjustRightInd w:val="0"/>
              <w:spacing w:line="260" w:lineRule="exact"/>
              <w:ind w:left="-1" w:hanging="42"/>
              <w:jc w:val="center"/>
              <w:rPr>
                <w:rFonts w:ascii="標楷體" w:eastAsia="標楷體" w:hAnsi="標楷體"/>
                <w:bCs/>
                <w:color w:val="000000" w:themeColor="text1"/>
              </w:rPr>
            </w:pPr>
            <w:r w:rsidRPr="00CA3C1E">
              <w:rPr>
                <w:rFonts w:ascii="標楷體" w:eastAsia="標楷體" w:hAnsi="標楷體" w:cs="標楷體"/>
                <w:bCs/>
                <w:color w:val="000000" w:themeColor="text1"/>
              </w:rPr>
              <w:t>單元/</w:t>
            </w:r>
          </w:p>
          <w:p w14:paraId="558A8F94" w14:textId="77777777" w:rsidR="0079069E" w:rsidRPr="00CA3C1E" w:rsidRDefault="0079069E" w:rsidP="0079069E">
            <w:pPr>
              <w:adjustRightInd w:val="0"/>
              <w:spacing w:line="260" w:lineRule="exact"/>
              <w:ind w:left="-1" w:hanging="107"/>
              <w:jc w:val="center"/>
              <w:rPr>
                <w:rFonts w:ascii="標楷體" w:eastAsia="標楷體" w:hAnsi="標楷體"/>
                <w:bCs/>
                <w:color w:val="000000" w:themeColor="text1"/>
              </w:rPr>
            </w:pPr>
            <w:r w:rsidRPr="00CA3C1E">
              <w:rPr>
                <w:rFonts w:ascii="標楷體" w:eastAsia="標楷體" w:hAnsi="標楷體" w:cs="標楷體"/>
                <w:bCs/>
                <w:color w:val="000000" w:themeColor="text1"/>
              </w:rPr>
              <w:t>主題名稱</w:t>
            </w:r>
          </w:p>
        </w:tc>
        <w:tc>
          <w:tcPr>
            <w:tcW w:w="1843" w:type="dxa"/>
            <w:vMerge w:val="restart"/>
            <w:shd w:val="clear" w:color="auto" w:fill="auto"/>
            <w:vAlign w:val="center"/>
          </w:tcPr>
          <w:p w14:paraId="3FB30E03" w14:textId="77777777" w:rsidR="0079069E" w:rsidRPr="00CA3C1E" w:rsidRDefault="0079069E" w:rsidP="0079069E">
            <w:pPr>
              <w:adjustRightInd w:val="0"/>
              <w:spacing w:line="260" w:lineRule="exact"/>
              <w:jc w:val="center"/>
              <w:rPr>
                <w:rFonts w:ascii="標楷體" w:eastAsia="標楷體" w:hAnsi="標楷體"/>
                <w:bCs/>
                <w:color w:val="000000" w:themeColor="text1"/>
              </w:rPr>
            </w:pPr>
            <w:r w:rsidRPr="00CA3C1E">
              <w:rPr>
                <w:rFonts w:ascii="標楷體" w:eastAsia="標楷體" w:hAnsi="標楷體" w:cs="標楷體"/>
                <w:bCs/>
                <w:color w:val="000000" w:themeColor="text1"/>
              </w:rPr>
              <w:t>對應領域</w:t>
            </w:r>
          </w:p>
          <w:p w14:paraId="532D5C7C" w14:textId="77777777" w:rsidR="0079069E" w:rsidRPr="00CA3C1E" w:rsidRDefault="0079069E" w:rsidP="0079069E">
            <w:pPr>
              <w:adjustRightInd w:val="0"/>
              <w:spacing w:line="260" w:lineRule="exact"/>
              <w:jc w:val="center"/>
              <w:rPr>
                <w:rFonts w:ascii="標楷體" w:eastAsia="標楷體" w:hAnsi="標楷體"/>
                <w:bCs/>
                <w:color w:val="000000" w:themeColor="text1"/>
              </w:rPr>
            </w:pPr>
            <w:r w:rsidRPr="00CA3C1E">
              <w:rPr>
                <w:rFonts w:ascii="標楷體" w:eastAsia="標楷體" w:hAnsi="標楷體" w:cs="標楷體"/>
                <w:bCs/>
                <w:color w:val="000000" w:themeColor="text1"/>
              </w:rPr>
              <w:t>核心素養指標</w:t>
            </w:r>
          </w:p>
        </w:tc>
        <w:tc>
          <w:tcPr>
            <w:tcW w:w="4394" w:type="dxa"/>
            <w:gridSpan w:val="2"/>
            <w:shd w:val="clear" w:color="auto" w:fill="auto"/>
            <w:vAlign w:val="center"/>
          </w:tcPr>
          <w:p w14:paraId="0E41E142" w14:textId="77777777" w:rsidR="0079069E" w:rsidRPr="00CA3C1E" w:rsidRDefault="0079069E" w:rsidP="0079069E">
            <w:pPr>
              <w:adjustRightInd w:val="0"/>
              <w:spacing w:line="260" w:lineRule="exact"/>
              <w:jc w:val="center"/>
              <w:rPr>
                <w:rFonts w:ascii="標楷體" w:eastAsia="標楷體" w:hAnsi="標楷體"/>
                <w:bCs/>
                <w:color w:val="000000" w:themeColor="text1"/>
              </w:rPr>
            </w:pPr>
            <w:r w:rsidRPr="00CA3C1E">
              <w:rPr>
                <w:rFonts w:ascii="標楷體" w:eastAsia="標楷體" w:hAnsi="標楷體" w:cs="標楷體"/>
                <w:bCs/>
                <w:color w:val="000000" w:themeColor="text1"/>
              </w:rPr>
              <w:t>教學/學習重點</w:t>
            </w:r>
          </w:p>
        </w:tc>
        <w:tc>
          <w:tcPr>
            <w:tcW w:w="1843" w:type="dxa"/>
            <w:vMerge w:val="restart"/>
            <w:vAlign w:val="center"/>
          </w:tcPr>
          <w:p w14:paraId="106B5D26" w14:textId="77777777" w:rsidR="0079069E" w:rsidRPr="00CA3C1E" w:rsidRDefault="0079069E" w:rsidP="0079069E">
            <w:pPr>
              <w:jc w:val="center"/>
              <w:rPr>
                <w:rFonts w:ascii="標楷體" w:eastAsia="標楷體" w:hAnsi="標楷體" w:cs="標楷體"/>
                <w:bCs/>
                <w:color w:val="000000" w:themeColor="text1"/>
              </w:rPr>
            </w:pPr>
            <w:r w:rsidRPr="00CA3C1E">
              <w:rPr>
                <w:rFonts w:ascii="標楷體" w:eastAsia="標楷體" w:hAnsi="標楷體" w:cs="標楷體"/>
                <w:bCs/>
                <w:color w:val="000000" w:themeColor="text1"/>
              </w:rPr>
              <w:t>評量方式</w:t>
            </w:r>
          </w:p>
        </w:tc>
        <w:tc>
          <w:tcPr>
            <w:tcW w:w="1701" w:type="dxa"/>
            <w:vMerge w:val="restart"/>
            <w:vAlign w:val="center"/>
          </w:tcPr>
          <w:p w14:paraId="01E128D1" w14:textId="77777777" w:rsidR="0079069E" w:rsidRPr="00CA3C1E" w:rsidRDefault="0079069E" w:rsidP="0079069E">
            <w:pPr>
              <w:adjustRightInd w:val="0"/>
              <w:spacing w:line="260" w:lineRule="exact"/>
              <w:ind w:left="-11" w:right="-108" w:hanging="54"/>
              <w:jc w:val="center"/>
              <w:rPr>
                <w:rFonts w:ascii="標楷體" w:eastAsia="標楷體" w:hAnsi="標楷體" w:cs="標楷體"/>
                <w:bCs/>
                <w:color w:val="000000" w:themeColor="text1"/>
              </w:rPr>
            </w:pPr>
            <w:r w:rsidRPr="00CA3C1E">
              <w:rPr>
                <w:rFonts w:ascii="標楷體" w:eastAsia="標楷體" w:hAnsi="標楷體" w:cs="標楷體"/>
                <w:bCs/>
                <w:color w:val="000000" w:themeColor="text1"/>
              </w:rPr>
              <w:t>議題融入</w:t>
            </w:r>
          </w:p>
        </w:tc>
        <w:tc>
          <w:tcPr>
            <w:tcW w:w="2126" w:type="dxa"/>
            <w:vMerge w:val="restart"/>
            <w:vAlign w:val="center"/>
          </w:tcPr>
          <w:p w14:paraId="35E77B45" w14:textId="77777777" w:rsidR="0079069E" w:rsidRPr="009A29AD" w:rsidRDefault="0079069E" w:rsidP="0079069E">
            <w:pPr>
              <w:autoSpaceDN w:val="0"/>
              <w:adjustRightInd w:val="0"/>
              <w:spacing w:line="260" w:lineRule="exact"/>
              <w:jc w:val="center"/>
              <w:rPr>
                <w:rFonts w:eastAsia="標楷體"/>
                <w:bCs/>
              </w:rPr>
            </w:pPr>
            <w:r w:rsidRPr="009A29AD">
              <w:rPr>
                <w:rFonts w:eastAsia="標楷體"/>
                <w:bCs/>
              </w:rPr>
              <w:t>線上教學</w:t>
            </w:r>
            <w:r w:rsidRPr="009A29AD">
              <w:rPr>
                <w:rFonts w:eastAsia="標楷體" w:hint="eastAsia"/>
                <w:bCs/>
              </w:rPr>
              <w:t>方式</w:t>
            </w:r>
          </w:p>
          <w:p w14:paraId="0C70D964" w14:textId="77777777" w:rsidR="0079069E" w:rsidRPr="00CA3C1E" w:rsidRDefault="0079069E" w:rsidP="0079069E">
            <w:pPr>
              <w:autoSpaceDN w:val="0"/>
              <w:adjustRightInd w:val="0"/>
              <w:spacing w:line="260" w:lineRule="exact"/>
              <w:jc w:val="center"/>
              <w:rPr>
                <w:rFonts w:ascii="標楷體" w:eastAsia="標楷體" w:hAnsi="標楷體" w:cs="標楷體"/>
                <w:bCs/>
                <w:color w:val="000000" w:themeColor="text1"/>
              </w:rPr>
            </w:pPr>
            <w:r w:rsidRPr="009A29AD">
              <w:rPr>
                <w:rFonts w:eastAsia="標楷體" w:hint="eastAsia"/>
                <w:bCs/>
              </w:rPr>
              <w:t>(</w:t>
            </w:r>
            <w:r w:rsidRPr="009A29AD">
              <w:rPr>
                <w:rFonts w:eastAsia="標楷體" w:hint="eastAsia"/>
                <w:bCs/>
              </w:rPr>
              <w:t>註</w:t>
            </w:r>
            <w:r w:rsidRPr="009A29AD">
              <w:rPr>
                <w:rFonts w:eastAsia="標楷體" w:hint="eastAsia"/>
                <w:bCs/>
              </w:rPr>
              <w:t>5)</w:t>
            </w:r>
          </w:p>
        </w:tc>
        <w:tc>
          <w:tcPr>
            <w:tcW w:w="1707" w:type="dxa"/>
            <w:vMerge w:val="restart"/>
            <w:vAlign w:val="center"/>
          </w:tcPr>
          <w:p w14:paraId="60509B35" w14:textId="77777777" w:rsidR="0079069E" w:rsidRPr="009A29AD" w:rsidRDefault="0079069E" w:rsidP="0079069E">
            <w:pPr>
              <w:jc w:val="center"/>
              <w:rPr>
                <w:rFonts w:ascii="標楷體" w:eastAsia="標楷體" w:hAnsi="標楷體" w:cs="標楷體"/>
                <w:bCs/>
                <w:color w:val="000000" w:themeColor="text1"/>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p>
          <w:p w14:paraId="0F5F1DD8" w14:textId="77777777" w:rsidR="0079069E" w:rsidRPr="009A29AD" w:rsidRDefault="0079069E" w:rsidP="0079069E">
            <w:pPr>
              <w:jc w:val="center"/>
              <w:rPr>
                <w:rFonts w:ascii="標楷體" w:eastAsia="標楷體" w:hAnsi="標楷體" w:cs="標楷體"/>
                <w:bCs/>
                <w:color w:val="000000" w:themeColor="text1"/>
              </w:rPr>
            </w:pP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w:t>
            </w:r>
          </w:p>
          <w:p w14:paraId="4F0895EC" w14:textId="77777777" w:rsidR="0079069E" w:rsidRPr="00CA3C1E" w:rsidRDefault="0079069E" w:rsidP="0079069E">
            <w:pPr>
              <w:adjustRightInd w:val="0"/>
              <w:spacing w:line="260" w:lineRule="exact"/>
              <w:jc w:val="center"/>
              <w:rPr>
                <w:rFonts w:ascii="標楷體" w:eastAsia="標楷體" w:hAnsi="標楷體" w:cs="標楷體"/>
                <w:bCs/>
                <w:color w:val="000000" w:themeColor="text1"/>
              </w:rPr>
            </w:pPr>
            <w:r w:rsidRPr="009A29AD">
              <w:rPr>
                <w:rFonts w:ascii="標楷體" w:eastAsia="標楷體" w:hAnsi="標楷體" w:cs="標楷體"/>
                <w:bCs/>
                <w:color w:val="000000" w:themeColor="text1"/>
              </w:rPr>
              <w:t>(註6，無則免填)</w:t>
            </w:r>
          </w:p>
        </w:tc>
      </w:tr>
      <w:tr w:rsidR="0079069E" w:rsidRPr="00CA3C1E" w14:paraId="1E420282" w14:textId="77777777" w:rsidTr="0079069E">
        <w:trPr>
          <w:trHeight w:val="438"/>
          <w:tblHeader/>
          <w:jc w:val="center"/>
        </w:trPr>
        <w:tc>
          <w:tcPr>
            <w:tcW w:w="485" w:type="dxa"/>
            <w:vMerge/>
            <w:vAlign w:val="center"/>
          </w:tcPr>
          <w:p w14:paraId="075565FD" w14:textId="77777777" w:rsidR="0079069E" w:rsidRPr="002F63DF" w:rsidRDefault="0079069E" w:rsidP="0079069E">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701" w:type="dxa"/>
            <w:vMerge/>
            <w:shd w:val="clear" w:color="auto" w:fill="auto"/>
            <w:vAlign w:val="center"/>
          </w:tcPr>
          <w:p w14:paraId="4AE254BE" w14:textId="77777777" w:rsidR="0079069E" w:rsidRPr="00CA3C1E" w:rsidRDefault="0079069E" w:rsidP="0079069E">
            <w:pPr>
              <w:adjustRightInd w:val="0"/>
              <w:spacing w:line="260" w:lineRule="exact"/>
              <w:jc w:val="center"/>
              <w:rPr>
                <w:rFonts w:ascii="標楷體" w:eastAsia="標楷體" w:hAnsi="標楷體" w:cs="標楷體"/>
                <w:bCs/>
                <w:color w:val="000000" w:themeColor="text1"/>
              </w:rPr>
            </w:pPr>
          </w:p>
        </w:tc>
        <w:tc>
          <w:tcPr>
            <w:tcW w:w="1843" w:type="dxa"/>
            <w:vMerge/>
            <w:shd w:val="clear" w:color="auto" w:fill="auto"/>
            <w:vAlign w:val="center"/>
          </w:tcPr>
          <w:p w14:paraId="67D9CE8B" w14:textId="77777777" w:rsidR="0079069E" w:rsidRPr="00CA3C1E" w:rsidRDefault="0079069E" w:rsidP="0079069E">
            <w:pPr>
              <w:adjustRightInd w:val="0"/>
              <w:spacing w:line="260" w:lineRule="exact"/>
              <w:jc w:val="center"/>
              <w:rPr>
                <w:rFonts w:ascii="標楷體" w:eastAsia="標楷體" w:hAnsi="標楷體" w:cs="標楷體"/>
                <w:bCs/>
                <w:color w:val="000000" w:themeColor="text1"/>
              </w:rPr>
            </w:pPr>
          </w:p>
        </w:tc>
        <w:tc>
          <w:tcPr>
            <w:tcW w:w="2268" w:type="dxa"/>
            <w:shd w:val="clear" w:color="auto" w:fill="auto"/>
            <w:vAlign w:val="center"/>
          </w:tcPr>
          <w:p w14:paraId="29D59C50" w14:textId="77777777" w:rsidR="0079069E" w:rsidRPr="00CA3C1E" w:rsidRDefault="0079069E" w:rsidP="0079069E">
            <w:pPr>
              <w:adjustRightInd w:val="0"/>
              <w:spacing w:line="260" w:lineRule="exact"/>
              <w:jc w:val="center"/>
              <w:rPr>
                <w:rFonts w:ascii="標楷體" w:eastAsia="標楷體" w:hAnsi="標楷體"/>
                <w:bCs/>
                <w:color w:val="000000" w:themeColor="text1"/>
              </w:rPr>
            </w:pPr>
            <w:r w:rsidRPr="00CA3C1E">
              <w:rPr>
                <w:rFonts w:ascii="標楷體" w:eastAsia="標楷體" w:hAnsi="標楷體" w:cs="標楷體"/>
                <w:bCs/>
                <w:color w:val="000000" w:themeColor="text1"/>
              </w:rPr>
              <w:t>學習內容</w:t>
            </w:r>
          </w:p>
        </w:tc>
        <w:tc>
          <w:tcPr>
            <w:tcW w:w="2126" w:type="dxa"/>
            <w:shd w:val="clear" w:color="auto" w:fill="auto"/>
            <w:vAlign w:val="center"/>
          </w:tcPr>
          <w:p w14:paraId="02DA7F89" w14:textId="77777777" w:rsidR="0079069E" w:rsidRPr="00CA3C1E" w:rsidRDefault="0079069E" w:rsidP="0079069E">
            <w:pPr>
              <w:adjustRightInd w:val="0"/>
              <w:spacing w:line="260" w:lineRule="exact"/>
              <w:jc w:val="center"/>
              <w:rPr>
                <w:rFonts w:ascii="標楷體" w:eastAsia="標楷體" w:hAnsi="標楷體"/>
                <w:bCs/>
                <w:color w:val="000000" w:themeColor="text1"/>
              </w:rPr>
            </w:pPr>
            <w:r w:rsidRPr="00CA3C1E">
              <w:rPr>
                <w:rFonts w:ascii="標楷體" w:eastAsia="標楷體" w:hAnsi="標楷體" w:cs="標楷體"/>
                <w:bCs/>
                <w:color w:val="000000" w:themeColor="text1"/>
              </w:rPr>
              <w:t>學習表現</w:t>
            </w:r>
          </w:p>
        </w:tc>
        <w:tc>
          <w:tcPr>
            <w:tcW w:w="1843" w:type="dxa"/>
            <w:vMerge/>
            <w:vAlign w:val="center"/>
          </w:tcPr>
          <w:p w14:paraId="135B4F6A" w14:textId="77777777" w:rsidR="0079069E" w:rsidRPr="00CA3C1E" w:rsidRDefault="0079069E" w:rsidP="0079069E">
            <w:pPr>
              <w:spacing w:line="600" w:lineRule="auto"/>
              <w:rPr>
                <w:rFonts w:ascii="標楷體" w:eastAsia="標楷體" w:hAnsi="標楷體"/>
                <w:bCs/>
                <w:color w:val="FFFFFF"/>
                <w:sz w:val="20"/>
                <w:szCs w:val="20"/>
              </w:rPr>
            </w:pPr>
          </w:p>
        </w:tc>
        <w:tc>
          <w:tcPr>
            <w:tcW w:w="1701" w:type="dxa"/>
            <w:vMerge/>
          </w:tcPr>
          <w:p w14:paraId="3102422B" w14:textId="77777777" w:rsidR="0079069E" w:rsidRPr="00CA3C1E" w:rsidRDefault="0079069E" w:rsidP="0079069E">
            <w:pPr>
              <w:adjustRightInd w:val="0"/>
              <w:spacing w:line="260" w:lineRule="exact"/>
              <w:jc w:val="center"/>
              <w:rPr>
                <w:rFonts w:ascii="標楷體" w:eastAsia="標楷體" w:hAnsi="標楷體" w:cs="標楷體"/>
                <w:bCs/>
                <w:color w:val="000000" w:themeColor="text1"/>
              </w:rPr>
            </w:pPr>
          </w:p>
        </w:tc>
        <w:tc>
          <w:tcPr>
            <w:tcW w:w="2126" w:type="dxa"/>
            <w:vMerge/>
            <w:vAlign w:val="center"/>
          </w:tcPr>
          <w:p w14:paraId="3EB13FFE" w14:textId="77777777" w:rsidR="0079069E" w:rsidRPr="00B47047" w:rsidRDefault="0079069E" w:rsidP="0079069E">
            <w:pPr>
              <w:autoSpaceDN w:val="0"/>
              <w:adjustRightInd w:val="0"/>
              <w:spacing w:line="260" w:lineRule="exact"/>
              <w:jc w:val="center"/>
              <w:rPr>
                <w:rFonts w:ascii="標楷體" w:eastAsia="標楷體" w:hAnsi="標楷體" w:cs="標楷體"/>
                <w:bCs/>
                <w:color w:val="000000" w:themeColor="text1"/>
              </w:rPr>
            </w:pPr>
          </w:p>
        </w:tc>
        <w:tc>
          <w:tcPr>
            <w:tcW w:w="1707" w:type="dxa"/>
            <w:vMerge/>
            <w:vAlign w:val="center"/>
          </w:tcPr>
          <w:p w14:paraId="30F0BAFB" w14:textId="77777777" w:rsidR="0079069E" w:rsidRPr="00B47047" w:rsidRDefault="0079069E" w:rsidP="0079069E">
            <w:pPr>
              <w:adjustRightInd w:val="0"/>
              <w:spacing w:line="260" w:lineRule="exact"/>
              <w:jc w:val="center"/>
              <w:rPr>
                <w:rFonts w:ascii="標楷體" w:eastAsia="標楷體" w:hAnsi="標楷體" w:cs="標楷體"/>
                <w:bCs/>
                <w:color w:val="000000" w:themeColor="text1"/>
              </w:rPr>
            </w:pPr>
          </w:p>
        </w:tc>
      </w:tr>
      <w:tr w:rsidR="0079069E" w:rsidRPr="00CA3C1E" w14:paraId="57C5BCFF" w14:textId="77777777" w:rsidTr="0079069E">
        <w:trPr>
          <w:jc w:val="center"/>
        </w:trPr>
        <w:tc>
          <w:tcPr>
            <w:tcW w:w="485" w:type="dxa"/>
            <w:vAlign w:val="center"/>
          </w:tcPr>
          <w:p w14:paraId="2A91E4CF" w14:textId="79F64468"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p>
        </w:tc>
        <w:tc>
          <w:tcPr>
            <w:tcW w:w="1701" w:type="dxa"/>
            <w:shd w:val="clear" w:color="auto" w:fill="auto"/>
          </w:tcPr>
          <w:p w14:paraId="796CDB12"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1D86D714" w14:textId="601D3D2B" w:rsidR="0079069E" w:rsidRPr="00403305" w:rsidRDefault="0079069E" w:rsidP="0079069E">
            <w:pPr>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42F2E61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7B7255E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6BAB7C64" w14:textId="5CC08FBC"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tc>
        <w:tc>
          <w:tcPr>
            <w:tcW w:w="2268" w:type="dxa"/>
            <w:shd w:val="clear" w:color="auto" w:fill="auto"/>
          </w:tcPr>
          <w:p w14:paraId="263FAD4B"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73E7CF7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音1-Ⅳ-2能融入傳統、當代或流行音樂的風格，改編樂曲，以表達觀點。</w:t>
            </w:r>
          </w:p>
          <w:p w14:paraId="1F0FE5E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508ECF8E" w14:textId="3FF45DC9"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5B009F0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音E-Ⅳ-1多元形式歌曲。基礎歌唱技巧，如：發聲技巧、表情等。</w:t>
            </w:r>
          </w:p>
          <w:p w14:paraId="41E2014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1657AE9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3CD1169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8AD33E7" w14:textId="3C5B985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音A-Ⅳ-2相關音樂語彙，如音色、和聲等描述音樂元素之音樂術語，或相關之一般性用語。</w:t>
            </w:r>
          </w:p>
        </w:tc>
        <w:tc>
          <w:tcPr>
            <w:tcW w:w="1843" w:type="dxa"/>
          </w:tcPr>
          <w:p w14:paraId="52D64DFC"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027AA800"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368BA73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(2)分組討論的合作程度。</w:t>
            </w:r>
          </w:p>
          <w:p w14:paraId="269BEBEA"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225A2007" w14:textId="3A1C71EC" w:rsidR="0079069E" w:rsidRPr="007514F5" w:rsidRDefault="0079069E" w:rsidP="0079069E">
            <w:pPr>
              <w:snapToGrid w:val="0"/>
              <w:spacing w:line="0" w:lineRule="atLeast"/>
              <w:contextualSpacing/>
              <w:jc w:val="both"/>
              <w:rPr>
                <w:rFonts w:ascii="標楷體" w:eastAsia="標楷體" w:hAnsi="標楷體" w:hint="eastAsia"/>
                <w:sz w:val="20"/>
                <w:szCs w:val="20"/>
              </w:rPr>
            </w:pPr>
            <w:r w:rsidRPr="00403305">
              <w:rPr>
                <w:rFonts w:ascii="標楷體" w:eastAsia="標楷體" w:hAnsi="標楷體" w:hint="eastAsia"/>
                <w:sz w:val="20"/>
                <w:szCs w:val="20"/>
              </w:rPr>
              <w:t>(1)認識西方中世紀的葛雷果聖歌及其音樂特色，與認識紐碼譜。</w:t>
            </w:r>
          </w:p>
        </w:tc>
        <w:tc>
          <w:tcPr>
            <w:tcW w:w="1701" w:type="dxa"/>
          </w:tcPr>
          <w:p w14:paraId="768B609D"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5C067074"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2E072D7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468DCD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5EDFCED"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91DFD08" w14:textId="360CE67E" w:rsidR="0079069E" w:rsidRPr="00420FF8"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1E80FC7E"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563266B"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1A11108A" w14:textId="77777777" w:rsidTr="0079069E">
        <w:trPr>
          <w:jc w:val="center"/>
        </w:trPr>
        <w:tc>
          <w:tcPr>
            <w:tcW w:w="485" w:type="dxa"/>
            <w:vAlign w:val="center"/>
          </w:tcPr>
          <w:p w14:paraId="37550235" w14:textId="77AB481B" w:rsidR="0079069E" w:rsidRPr="007514F5"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2</w:t>
            </w:r>
          </w:p>
        </w:tc>
        <w:tc>
          <w:tcPr>
            <w:tcW w:w="1701" w:type="dxa"/>
            <w:shd w:val="clear" w:color="auto" w:fill="auto"/>
          </w:tcPr>
          <w:p w14:paraId="4FA9F120"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09E19F6A" w14:textId="45943FBA" w:rsidR="0079069E" w:rsidRPr="00403305" w:rsidRDefault="0079069E" w:rsidP="0079069E">
            <w:pPr>
              <w:snapToGrid w:val="0"/>
              <w:spacing w:line="0" w:lineRule="atLeast"/>
              <w:contextualSpacing/>
              <w:jc w:val="both"/>
              <w:rPr>
                <w:rFonts w:ascii="標楷體" w:eastAsia="標楷體" w:hAnsi="標楷體" w:cs="細明體" w:hint="eastAsia"/>
                <w:b/>
                <w:snapToGrid w:val="0"/>
                <w:color w:val="000000"/>
                <w:kern w:val="0"/>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635D9A0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18EA3DF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2FAD54A4" w14:textId="6D57A3D0" w:rsidR="0079069E" w:rsidRPr="00403305" w:rsidRDefault="0079069E" w:rsidP="0079069E">
            <w:pPr>
              <w:snapToGrid w:val="0"/>
              <w:contextualSpacing/>
              <w:jc w:val="both"/>
              <w:rPr>
                <w:rFonts w:ascii="標楷體" w:eastAsia="標楷體" w:hAnsi="標楷體" w:hint="eastAsia"/>
                <w:sz w:val="20"/>
                <w:szCs w:val="20"/>
              </w:rPr>
            </w:pPr>
            <w:r w:rsidRPr="00403305">
              <w:rPr>
                <w:rFonts w:ascii="標楷體" w:eastAsia="標楷體" w:hAnsi="標楷體" w:hint="eastAsia"/>
                <w:sz w:val="20"/>
                <w:szCs w:val="20"/>
              </w:rPr>
              <w:lastRenderedPageBreak/>
              <w:t>藝-J-C2透過藝術實踐，建立利他與合群的知能，培養團隊合作與溝通協調的能力。</w:t>
            </w:r>
          </w:p>
        </w:tc>
        <w:tc>
          <w:tcPr>
            <w:tcW w:w="2268" w:type="dxa"/>
            <w:shd w:val="clear" w:color="auto" w:fill="auto"/>
          </w:tcPr>
          <w:p w14:paraId="56344B2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音1-Ⅳ-1能理解音樂符號並回應指揮，進行歌唱及演奏，展現音樂美感意識。</w:t>
            </w:r>
          </w:p>
          <w:p w14:paraId="2F34539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w:t>
            </w:r>
            <w:r w:rsidRPr="00403305">
              <w:rPr>
                <w:rFonts w:ascii="標楷體" w:eastAsia="標楷體" w:hAnsi="標楷體" w:hint="eastAsia"/>
                <w:sz w:val="20"/>
                <w:szCs w:val="20"/>
              </w:rPr>
              <w:lastRenderedPageBreak/>
              <w:t>改編樂曲，以表達觀點。</w:t>
            </w:r>
          </w:p>
          <w:p w14:paraId="0578813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2794D4B9" w14:textId="7B01998E" w:rsidR="0079069E" w:rsidRPr="00403305" w:rsidRDefault="0079069E" w:rsidP="0079069E">
            <w:pPr>
              <w:snapToGrid w:val="0"/>
              <w:contextualSpacing/>
              <w:jc w:val="both"/>
              <w:rPr>
                <w:rFonts w:ascii="標楷體" w:eastAsia="標楷體" w:hAnsi="標楷體" w:hint="eastAsia"/>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076CCB7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音E-Ⅳ-1多元形式歌曲。基礎歌唱技巧，如：發聲技巧、表情等。</w:t>
            </w:r>
          </w:p>
          <w:p w14:paraId="73C700E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w:t>
            </w:r>
            <w:r w:rsidRPr="00403305">
              <w:rPr>
                <w:rFonts w:ascii="標楷體" w:eastAsia="標楷體" w:hAnsi="標楷體" w:hint="eastAsia"/>
                <w:sz w:val="20"/>
                <w:szCs w:val="20"/>
              </w:rPr>
              <w:lastRenderedPageBreak/>
              <w:t>軟體。</w:t>
            </w:r>
          </w:p>
          <w:p w14:paraId="347B7CB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006CFCD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13B17914" w14:textId="702D3F1D" w:rsidR="0079069E" w:rsidRPr="00403305" w:rsidRDefault="0079069E" w:rsidP="0079069E">
            <w:pPr>
              <w:snapToGrid w:val="0"/>
              <w:contextualSpacing/>
              <w:jc w:val="both"/>
              <w:rPr>
                <w:rFonts w:ascii="標楷體" w:eastAsia="標楷體" w:hAnsi="標楷體" w:hint="eastAsia"/>
                <w:sz w:val="20"/>
                <w:szCs w:val="20"/>
              </w:rPr>
            </w:pPr>
            <w:r w:rsidRPr="00403305">
              <w:rPr>
                <w:rFonts w:ascii="標楷體" w:eastAsia="標楷體" w:hAnsi="標楷體" w:hint="eastAsia"/>
                <w:sz w:val="20"/>
                <w:szCs w:val="20"/>
              </w:rPr>
              <w:t>音A-Ⅳ-2相關音樂語彙，如音色、和聲等描述音樂元素之音樂術語，或相關之一般性用語。</w:t>
            </w:r>
          </w:p>
        </w:tc>
        <w:tc>
          <w:tcPr>
            <w:tcW w:w="1843" w:type="dxa"/>
          </w:tcPr>
          <w:p w14:paraId="12DB2869"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w:t>
            </w:r>
          </w:p>
          <w:p w14:paraId="7CAA004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20DAD16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(2)分組討論的合作程度。</w:t>
            </w:r>
          </w:p>
          <w:p w14:paraId="05A1572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1A7EACC4" w14:textId="1087649D" w:rsidR="0079069E" w:rsidRPr="00403305" w:rsidRDefault="0079069E" w:rsidP="0079069E">
            <w:pPr>
              <w:snapToGrid w:val="0"/>
              <w:spacing w:line="0" w:lineRule="atLeast"/>
              <w:contextualSpacing/>
              <w:jc w:val="both"/>
              <w:rPr>
                <w:rFonts w:ascii="標楷體" w:eastAsia="標楷體" w:hAnsi="標楷體" w:hint="eastAsia"/>
                <w:sz w:val="20"/>
                <w:szCs w:val="20"/>
              </w:rPr>
            </w:pPr>
            <w:r w:rsidRPr="00403305">
              <w:rPr>
                <w:rFonts w:ascii="標楷體" w:eastAsia="標楷體" w:hAnsi="標楷體" w:hint="eastAsia"/>
                <w:sz w:val="20"/>
                <w:szCs w:val="20"/>
              </w:rPr>
              <w:lastRenderedPageBreak/>
              <w:t>(</w:t>
            </w:r>
            <w:r>
              <w:rPr>
                <w:rFonts w:ascii="標楷體" w:eastAsia="標楷體" w:hAnsi="標楷體" w:hint="eastAsia"/>
                <w:sz w:val="20"/>
                <w:szCs w:val="20"/>
              </w:rPr>
              <w:t>1</w:t>
            </w:r>
            <w:r w:rsidRPr="00403305">
              <w:rPr>
                <w:rFonts w:ascii="標楷體" w:eastAsia="標楷體" w:hAnsi="標楷體" w:hint="eastAsia"/>
                <w:sz w:val="20"/>
                <w:szCs w:val="20"/>
              </w:rPr>
              <w:t>)理解單音音樂與複音音樂的差異。</w:t>
            </w:r>
          </w:p>
        </w:tc>
        <w:tc>
          <w:tcPr>
            <w:tcW w:w="1701" w:type="dxa"/>
          </w:tcPr>
          <w:p w14:paraId="1A8FE8C2"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lastRenderedPageBreak/>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08B68D09" w14:textId="1DE1276E" w:rsidR="0079069E" w:rsidRPr="00CA3C1E" w:rsidRDefault="0079069E" w:rsidP="0079069E">
            <w:pPr>
              <w:adjustRightInd w:val="0"/>
              <w:spacing w:line="260" w:lineRule="exact"/>
              <w:rPr>
                <w:rFonts w:eastAsia="標楷體" w:hint="eastAsia"/>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61B26F57"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5664848"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FEFA64F"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E4D3DBA" w14:textId="77CBE85B"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649DEC15"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445EFE5" w14:textId="1976D9BE"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3529CB16" w14:textId="77777777" w:rsidTr="0079069E">
        <w:trPr>
          <w:jc w:val="center"/>
        </w:trPr>
        <w:tc>
          <w:tcPr>
            <w:tcW w:w="485" w:type="dxa"/>
            <w:vAlign w:val="center"/>
          </w:tcPr>
          <w:p w14:paraId="38C8091A" w14:textId="00FA3D9B"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3</w:t>
            </w:r>
          </w:p>
        </w:tc>
        <w:tc>
          <w:tcPr>
            <w:tcW w:w="1701" w:type="dxa"/>
            <w:shd w:val="clear" w:color="auto" w:fill="auto"/>
          </w:tcPr>
          <w:p w14:paraId="0D798F64"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49FD4069" w14:textId="0B7EAEDF" w:rsidR="0079069E" w:rsidRPr="00403305" w:rsidRDefault="0079069E" w:rsidP="0079069E">
            <w:pPr>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7D726DE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29EEDA1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4B3052A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25BA9DBA" w14:textId="7777777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p>
        </w:tc>
        <w:tc>
          <w:tcPr>
            <w:tcW w:w="2268" w:type="dxa"/>
            <w:shd w:val="clear" w:color="auto" w:fill="auto"/>
          </w:tcPr>
          <w:p w14:paraId="5B7FD542"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522537E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音1-Ⅳ-2能融入傳統、當代或流行音樂的風格，改編樂曲，以表達觀點。</w:t>
            </w:r>
          </w:p>
          <w:p w14:paraId="78DEFE4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4DB294EB" w14:textId="1DCD9D59"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272262F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音E-Ⅳ-1多元形式歌曲。基礎歌唱技巧，如：發聲技巧、表情等。</w:t>
            </w:r>
          </w:p>
          <w:p w14:paraId="6D3A864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793F0E2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030E50B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93A0E5F" w14:textId="573B945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lastRenderedPageBreak/>
              <w:t>音A-Ⅳ-2相關音樂語彙，如音色、和聲等描述音樂元素之音樂術語，或相關之一般性用語。</w:t>
            </w:r>
          </w:p>
        </w:tc>
        <w:tc>
          <w:tcPr>
            <w:tcW w:w="1843" w:type="dxa"/>
          </w:tcPr>
          <w:p w14:paraId="4F1271BA"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w:t>
            </w:r>
          </w:p>
          <w:p w14:paraId="11A1DB64"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096A579C"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(2)分組的合作態度。</w:t>
            </w:r>
          </w:p>
          <w:p w14:paraId="60C391C3" w14:textId="4FAFABB3"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2.總結性評量：瞭解阿卡貝拉的發展與演進。</w:t>
            </w:r>
          </w:p>
        </w:tc>
        <w:tc>
          <w:tcPr>
            <w:tcW w:w="1701" w:type="dxa"/>
          </w:tcPr>
          <w:p w14:paraId="49BBDA47"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46B1B9F9"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744AE3F5"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81828A9"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1DCC292"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D02F8E0" w14:textId="1D213987"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6129712"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23A6462"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5E49AC83" w14:textId="77777777" w:rsidTr="0079069E">
        <w:trPr>
          <w:jc w:val="center"/>
        </w:trPr>
        <w:tc>
          <w:tcPr>
            <w:tcW w:w="485" w:type="dxa"/>
            <w:vAlign w:val="center"/>
          </w:tcPr>
          <w:p w14:paraId="63A35F93" w14:textId="1B1A1849"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4</w:t>
            </w:r>
          </w:p>
        </w:tc>
        <w:tc>
          <w:tcPr>
            <w:tcW w:w="1701" w:type="dxa"/>
            <w:shd w:val="clear" w:color="auto" w:fill="auto"/>
          </w:tcPr>
          <w:p w14:paraId="53DBDD47"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064C718D" w14:textId="34C4D2C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3513E3C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5714FD7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0A977407" w14:textId="5B4D7BDA"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藝-J-C2透過藝術實踐，建立利他與合群的知能，培養團隊合作與溝通協調的能力。</w:t>
            </w:r>
          </w:p>
        </w:tc>
        <w:tc>
          <w:tcPr>
            <w:tcW w:w="2268" w:type="dxa"/>
            <w:shd w:val="clear" w:color="auto" w:fill="auto"/>
          </w:tcPr>
          <w:p w14:paraId="64D4B09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4E88AC5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音1-Ⅳ-2能融入傳統、當代或流行音樂的風格，改編樂曲，以表達觀點。</w:t>
            </w:r>
          </w:p>
          <w:p w14:paraId="6C49352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7540AA24" w14:textId="4F88793F"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3F516AD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音E-Ⅳ-1多元形式歌曲。基礎歌唱技巧，如：發聲技巧、表情等。</w:t>
            </w:r>
          </w:p>
          <w:p w14:paraId="317D44E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2DCA0B1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3B1961A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4841D431" w14:textId="57C32E43"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音A-Ⅳ-2相關音樂語彙，如音色、和聲等描述音樂元素之音樂術語，或相關之一般性用語。</w:t>
            </w:r>
          </w:p>
        </w:tc>
        <w:tc>
          <w:tcPr>
            <w:tcW w:w="1843" w:type="dxa"/>
          </w:tcPr>
          <w:p w14:paraId="2A57F50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0B6107B6"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24717AA1"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(2)分組練習的合作程度。</w:t>
            </w:r>
          </w:p>
          <w:p w14:paraId="307A3E18"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5CACDCC2"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(1)能與同學進行合唱。</w:t>
            </w:r>
          </w:p>
          <w:p w14:paraId="30E4A8CE" w14:textId="6E9DE799" w:rsidR="0079069E" w:rsidRPr="00403305" w:rsidRDefault="0079069E" w:rsidP="0079069E">
            <w:pPr>
              <w:snapToGrid w:val="0"/>
              <w:spacing w:line="0" w:lineRule="atLeast"/>
              <w:contextualSpacing/>
              <w:jc w:val="both"/>
              <w:rPr>
                <w:rFonts w:ascii="標楷體" w:eastAsia="標楷體" w:hAnsi="標楷體"/>
                <w:bCs/>
                <w:snapToGrid w:val="0"/>
                <w:kern w:val="0"/>
                <w:sz w:val="20"/>
                <w:szCs w:val="20"/>
              </w:rPr>
            </w:pPr>
            <w:r w:rsidRPr="00403305">
              <w:rPr>
                <w:rFonts w:ascii="標楷體" w:eastAsia="標楷體" w:hAnsi="標楷體" w:hint="eastAsia"/>
                <w:bCs/>
                <w:snapToGrid w:val="0"/>
                <w:kern w:val="0"/>
                <w:sz w:val="20"/>
                <w:szCs w:val="20"/>
              </w:rPr>
              <w:t>(2)完成藝起練習趣活動。</w:t>
            </w:r>
          </w:p>
        </w:tc>
        <w:tc>
          <w:tcPr>
            <w:tcW w:w="1701" w:type="dxa"/>
          </w:tcPr>
          <w:p w14:paraId="4F2CB8BB"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01B7CC3B"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47117891"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44B2A45"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2A15981"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2F9F75F" w14:textId="12F38BCC"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7A93E49B"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6B5FA22"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03DFED2D" w14:textId="77777777" w:rsidTr="0079069E">
        <w:trPr>
          <w:jc w:val="center"/>
        </w:trPr>
        <w:tc>
          <w:tcPr>
            <w:tcW w:w="485" w:type="dxa"/>
            <w:vAlign w:val="center"/>
          </w:tcPr>
          <w:p w14:paraId="5FACD7E1" w14:textId="53226C1B"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5</w:t>
            </w:r>
          </w:p>
        </w:tc>
        <w:tc>
          <w:tcPr>
            <w:tcW w:w="1701" w:type="dxa"/>
            <w:shd w:val="clear" w:color="auto" w:fill="auto"/>
          </w:tcPr>
          <w:p w14:paraId="18EE246B"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50935919" w14:textId="02F7EE79"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6092F2E2"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007CA55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48DEC66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w:t>
            </w:r>
            <w:r w:rsidRPr="00403305">
              <w:rPr>
                <w:rFonts w:ascii="標楷體" w:eastAsia="標楷體" w:hAnsi="標楷體" w:hint="eastAsia"/>
                <w:sz w:val="20"/>
                <w:szCs w:val="20"/>
              </w:rPr>
              <w:lastRenderedPageBreak/>
              <w:t>踐，建立利他與合群的知能，培養團隊合作與溝通協調的能力。</w:t>
            </w:r>
          </w:p>
          <w:p w14:paraId="0955D721" w14:textId="7777777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p>
        </w:tc>
        <w:tc>
          <w:tcPr>
            <w:tcW w:w="2268" w:type="dxa"/>
            <w:shd w:val="clear" w:color="auto" w:fill="auto"/>
          </w:tcPr>
          <w:p w14:paraId="112DD1E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音1-Ⅳ-1能理解音樂符號並回應指揮，進行歌唱及演奏，展現音樂美感意識。</w:t>
            </w:r>
          </w:p>
          <w:p w14:paraId="25DA234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音1-Ⅳ-2能融入傳統、當代或流行音樂的風格，改編樂曲，以表達觀點。</w:t>
            </w:r>
          </w:p>
          <w:p w14:paraId="3C87E92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音2-Ⅳ-1能使用適當的音樂語彙，賞析各類音樂作品，體會藝術文化之美。</w:t>
            </w:r>
          </w:p>
          <w:p w14:paraId="6634620A" w14:textId="45095EC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6E4B569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音E-Ⅳ-1多元形式歌曲。基礎歌唱技巧，如：發聲技巧、表情等。</w:t>
            </w:r>
          </w:p>
          <w:p w14:paraId="5B45486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0BF6783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音E-Ⅳ-4音樂元素，如：音色、調式、和聲等。</w:t>
            </w:r>
          </w:p>
          <w:p w14:paraId="096DF088"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096BD7F4" w14:textId="59B1472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音A-Ⅳ-2相關音樂語彙，如音色、和聲等描述音樂元素之音樂術語，或相關之一般性用語。</w:t>
            </w:r>
          </w:p>
        </w:tc>
        <w:tc>
          <w:tcPr>
            <w:tcW w:w="1843" w:type="dxa"/>
          </w:tcPr>
          <w:p w14:paraId="5CBCE50A"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w:t>
            </w:r>
          </w:p>
          <w:p w14:paraId="55AB8A19"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30DDC1BE"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(2)分組練習的合作程度。</w:t>
            </w:r>
          </w:p>
          <w:p w14:paraId="465E55A3"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2C083039" w14:textId="77777777" w:rsidR="0079069E" w:rsidRPr="00403305" w:rsidRDefault="0079069E" w:rsidP="0079069E">
            <w:pPr>
              <w:snapToGrid w:val="0"/>
              <w:spacing w:line="0" w:lineRule="atLeast"/>
              <w:contextualSpacing/>
              <w:jc w:val="both"/>
              <w:rPr>
                <w:rFonts w:ascii="標楷體" w:eastAsia="標楷體" w:hAnsi="標楷體" w:cs="QLYYKM+DFYuanStd-W3"/>
                <w:color w:val="221E1F"/>
                <w:sz w:val="20"/>
                <w:szCs w:val="20"/>
              </w:rPr>
            </w:pPr>
            <w:r w:rsidRPr="00403305">
              <w:rPr>
                <w:rFonts w:ascii="標楷體" w:eastAsia="標楷體" w:hAnsi="標楷體" w:hint="eastAsia"/>
                <w:sz w:val="20"/>
                <w:szCs w:val="20"/>
              </w:rPr>
              <w:t>(1)</w:t>
            </w:r>
            <w:r w:rsidRPr="00403305">
              <w:rPr>
                <w:rFonts w:ascii="標楷體" w:eastAsia="標楷體" w:hAnsi="標楷體" w:cs="QLYYKM+DFYuanStd-W3" w:hint="eastAsia"/>
                <w:color w:val="221E1F"/>
                <w:sz w:val="20"/>
                <w:szCs w:val="20"/>
              </w:rPr>
              <w:t>認識三和弦。</w:t>
            </w:r>
          </w:p>
          <w:p w14:paraId="512EC4A9" w14:textId="77777777" w:rsidR="0079069E" w:rsidRPr="00403305" w:rsidRDefault="0079069E" w:rsidP="0079069E">
            <w:pPr>
              <w:snapToGrid w:val="0"/>
              <w:spacing w:line="0" w:lineRule="atLeast"/>
              <w:contextualSpacing/>
              <w:jc w:val="both"/>
              <w:rPr>
                <w:rFonts w:ascii="標楷體" w:eastAsia="標楷體" w:hAnsi="標楷體" w:cs="QLYYKM+DFYuanStd-W3"/>
                <w:color w:val="221E1F"/>
                <w:sz w:val="20"/>
                <w:szCs w:val="20"/>
              </w:rPr>
            </w:pPr>
            <w:r w:rsidRPr="00403305">
              <w:rPr>
                <w:rFonts w:ascii="標楷體" w:eastAsia="標楷體" w:hAnsi="標楷體" w:cs="QLYYKM+DFYuanStd-W3" w:hint="eastAsia"/>
                <w:color w:val="221E1F"/>
                <w:sz w:val="20"/>
                <w:szCs w:val="20"/>
              </w:rPr>
              <w:lastRenderedPageBreak/>
              <w:t>(2)完成藝起練習趣活動練習。</w:t>
            </w:r>
          </w:p>
          <w:p w14:paraId="5A931CDC" w14:textId="0A3B6BF4" w:rsidR="0079069E" w:rsidRPr="00403305" w:rsidRDefault="0079069E" w:rsidP="0079069E">
            <w:pPr>
              <w:snapToGrid w:val="0"/>
              <w:spacing w:line="0" w:lineRule="atLeast"/>
              <w:contextualSpacing/>
              <w:jc w:val="both"/>
              <w:rPr>
                <w:rFonts w:ascii="標楷體" w:eastAsia="標楷體" w:hAnsi="標楷體" w:cs="QLYYKM+DFYuanStd-W3"/>
                <w:bCs/>
                <w:color w:val="221E1F"/>
                <w:sz w:val="20"/>
                <w:szCs w:val="20"/>
              </w:rPr>
            </w:pPr>
            <w:r w:rsidRPr="00403305">
              <w:rPr>
                <w:rFonts w:ascii="標楷體" w:eastAsia="標楷體" w:hAnsi="標楷體" w:cs="QLYYKM+DFYuanStd-W3" w:hint="eastAsia"/>
                <w:color w:val="221E1F"/>
                <w:sz w:val="20"/>
                <w:szCs w:val="20"/>
              </w:rPr>
              <w:t>(3)能運用二重奏的方式與同學吹奏出〈史卡博羅市集〉。</w:t>
            </w:r>
          </w:p>
        </w:tc>
        <w:tc>
          <w:tcPr>
            <w:tcW w:w="1701" w:type="dxa"/>
          </w:tcPr>
          <w:p w14:paraId="58C71C7B"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lastRenderedPageBreak/>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699C7E7C"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55614403"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F7B1C81"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1014C8C"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1413E2D" w14:textId="29E23582"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EFAFF9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E2D1DDF"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50B5CAA6" w14:textId="77777777" w:rsidTr="0079069E">
        <w:trPr>
          <w:jc w:val="center"/>
        </w:trPr>
        <w:tc>
          <w:tcPr>
            <w:tcW w:w="485" w:type="dxa"/>
            <w:vAlign w:val="center"/>
          </w:tcPr>
          <w:p w14:paraId="0B9286EF" w14:textId="6A9A2701"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6</w:t>
            </w:r>
          </w:p>
        </w:tc>
        <w:tc>
          <w:tcPr>
            <w:tcW w:w="1701" w:type="dxa"/>
            <w:shd w:val="clear" w:color="auto" w:fill="auto"/>
          </w:tcPr>
          <w:p w14:paraId="0656575A"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07A7859E" w14:textId="29ACE3CD" w:rsidR="0079069E" w:rsidRPr="00403305" w:rsidRDefault="0079069E" w:rsidP="0079069E">
            <w:pPr>
              <w:snapToGrid w:val="0"/>
              <w:contextualSpacing/>
              <w:jc w:val="both"/>
              <w:rPr>
                <w:rFonts w:ascii="標楷體" w:eastAsia="標楷體" w:hAnsi="標楷體"/>
                <w:color w:val="000000"/>
                <w:sz w:val="20"/>
                <w:szCs w:val="20"/>
              </w:rPr>
            </w:pPr>
            <w:r w:rsidRPr="00403305">
              <w:rPr>
                <w:rFonts w:ascii="標楷體" w:eastAsia="標楷體" w:hAnsi="標楷體" w:hint="eastAsia"/>
                <w:color w:val="000000"/>
                <w:sz w:val="20"/>
                <w:szCs w:val="20"/>
              </w:rPr>
              <w:t>第四課：人聲不設限：阿卡貝拉的魔力</w:t>
            </w:r>
          </w:p>
        </w:tc>
        <w:tc>
          <w:tcPr>
            <w:tcW w:w="1843" w:type="dxa"/>
            <w:shd w:val="clear" w:color="auto" w:fill="auto"/>
          </w:tcPr>
          <w:p w14:paraId="35A4692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藝-J-A2嘗試設計思考，探索藝術實踐解決問題的途徑。</w:t>
            </w:r>
          </w:p>
          <w:p w14:paraId="7F639D4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2B95233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5311CB64" w14:textId="7777777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p>
        </w:tc>
        <w:tc>
          <w:tcPr>
            <w:tcW w:w="2268" w:type="dxa"/>
            <w:shd w:val="clear" w:color="auto" w:fill="auto"/>
          </w:tcPr>
          <w:p w14:paraId="707FF728"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7839AFB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音1-Ⅳ-2能融入傳統、當代或流行音樂的風格，改編樂曲，以表達觀點。</w:t>
            </w:r>
          </w:p>
          <w:p w14:paraId="5816045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7575F6F7" w14:textId="5FB2A014"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音2-Ⅳ-2能透過討論，以探究樂曲創作背景與社會文化的關聯及其意義，表達多元觀點。</w:t>
            </w:r>
          </w:p>
        </w:tc>
        <w:tc>
          <w:tcPr>
            <w:tcW w:w="2126" w:type="dxa"/>
            <w:shd w:val="clear" w:color="auto" w:fill="auto"/>
          </w:tcPr>
          <w:p w14:paraId="301193D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音E-Ⅳ-1多元形式歌曲。基礎歌唱技巧，如：發聲技巧、表情等。</w:t>
            </w:r>
          </w:p>
          <w:p w14:paraId="2D611A2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0135713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7A43ED3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04AB53E0" w14:textId="1AEF57D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音A-Ⅳ-2相關音樂語</w:t>
            </w:r>
            <w:r w:rsidRPr="00403305">
              <w:rPr>
                <w:rFonts w:ascii="標楷體" w:eastAsia="標楷體" w:hAnsi="標楷體" w:hint="eastAsia"/>
                <w:sz w:val="20"/>
                <w:szCs w:val="20"/>
              </w:rPr>
              <w:lastRenderedPageBreak/>
              <w:t>彙，如音色、和聲等描述音樂元素之音樂術語，或相關之一般性用語。</w:t>
            </w:r>
          </w:p>
        </w:tc>
        <w:tc>
          <w:tcPr>
            <w:tcW w:w="1843" w:type="dxa"/>
          </w:tcPr>
          <w:p w14:paraId="5C53945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1.歷程性評量：學生上課參與度。</w:t>
            </w:r>
          </w:p>
          <w:p w14:paraId="0D6F118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2.總結性評量：進行活動練習操作。</w:t>
            </w:r>
          </w:p>
          <w:p w14:paraId="6EBADC16" w14:textId="7900DAF5"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3.學生自我檢核。</w:t>
            </w:r>
          </w:p>
        </w:tc>
        <w:tc>
          <w:tcPr>
            <w:tcW w:w="1701" w:type="dxa"/>
          </w:tcPr>
          <w:p w14:paraId="119A31FB"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-1</w:t>
            </w:r>
          </w:p>
          <w:p w14:paraId="637C1291"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性別</w:t>
            </w:r>
            <w:r w:rsidRPr="00CA3C1E">
              <w:rPr>
                <w:rFonts w:eastAsia="標楷體" w:hint="eastAsia"/>
                <w:bCs/>
                <w:color w:val="000000" w:themeColor="text1"/>
                <w:sz w:val="20"/>
              </w:rPr>
              <w:t>(</w:t>
            </w:r>
            <w:r w:rsidRPr="00CA3C1E">
              <w:rPr>
                <w:rFonts w:eastAsia="標楷體" w:hint="eastAsia"/>
                <w:bCs/>
                <w:color w:val="000000" w:themeColor="text1"/>
                <w:sz w:val="20"/>
              </w:rPr>
              <w:t>性</w:t>
            </w:r>
            <w:r w:rsidRPr="00CA3C1E">
              <w:rPr>
                <w:rFonts w:eastAsia="標楷體" w:hint="eastAsia"/>
                <w:bCs/>
                <w:color w:val="000000" w:themeColor="text1"/>
                <w:sz w:val="20"/>
              </w:rPr>
              <w:t>J14)-1</w:t>
            </w:r>
          </w:p>
        </w:tc>
        <w:tc>
          <w:tcPr>
            <w:tcW w:w="2126" w:type="dxa"/>
          </w:tcPr>
          <w:p w14:paraId="2B680319"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04BA67B"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13E92B5"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53B020F" w14:textId="588ECAF2"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3CAD84F"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7D926E4"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7C76BD5D" w14:textId="77777777" w:rsidTr="0079069E">
        <w:trPr>
          <w:jc w:val="center"/>
        </w:trPr>
        <w:tc>
          <w:tcPr>
            <w:tcW w:w="485" w:type="dxa"/>
            <w:vAlign w:val="center"/>
          </w:tcPr>
          <w:p w14:paraId="36D735C5" w14:textId="77777777" w:rsidR="0079069E" w:rsidRDefault="0079069E" w:rsidP="0079069E">
            <w:pPr>
              <w:jc w:val="center"/>
              <w:rPr>
                <w:rFonts w:ascii="標楷體" w:eastAsia="標楷體" w:hAnsi="標楷體" w:cs="標楷體"/>
                <w:sz w:val="20"/>
                <w:szCs w:val="20"/>
              </w:rPr>
            </w:pPr>
            <w:r>
              <w:rPr>
                <w:rFonts w:ascii="標楷體" w:eastAsia="標楷體" w:hAnsi="標楷體" w:cs="標楷體" w:hint="eastAsia"/>
                <w:sz w:val="20"/>
                <w:szCs w:val="20"/>
              </w:rPr>
              <w:t>7</w:t>
            </w:r>
          </w:p>
          <w:p w14:paraId="6E716CD0" w14:textId="79368953"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sz w:val="20"/>
                <w:szCs w:val="20"/>
              </w:rPr>
              <w:t>【第一次段考】</w:t>
            </w:r>
          </w:p>
        </w:tc>
        <w:tc>
          <w:tcPr>
            <w:tcW w:w="1701" w:type="dxa"/>
            <w:shd w:val="clear" w:color="auto" w:fill="auto"/>
          </w:tcPr>
          <w:p w14:paraId="20202349"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1A2E14D3" w14:textId="0BF6662A"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第五課：瘋世界、瘋臺灣：瘋音樂節</w:t>
            </w:r>
          </w:p>
        </w:tc>
        <w:tc>
          <w:tcPr>
            <w:tcW w:w="1843" w:type="dxa"/>
            <w:shd w:val="clear" w:color="auto" w:fill="auto"/>
          </w:tcPr>
          <w:p w14:paraId="35292EF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藝-J-A3嘗試規畫與執行藝術活動，因應情境需求發揮創意。</w:t>
            </w:r>
          </w:p>
          <w:p w14:paraId="07FB2D4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4A056A3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藝-J-B3理解藝術與生活的關聯，以展現美感意識。</w:t>
            </w:r>
          </w:p>
          <w:p w14:paraId="4CC997C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6CCF88A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藝-J-C3理解在地及全球藝術與文化的多元與差異。</w:t>
            </w:r>
          </w:p>
          <w:p w14:paraId="04DF3078" w14:textId="7777777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p>
        </w:tc>
        <w:tc>
          <w:tcPr>
            <w:tcW w:w="2268" w:type="dxa"/>
            <w:shd w:val="clear" w:color="auto" w:fill="auto"/>
          </w:tcPr>
          <w:p w14:paraId="579C0C0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18863E7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711801F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音2-Ⅳ-2能透過討論，以探究樂曲創作背景與社會文化的關聯及其意義，表達多元觀點。</w:t>
            </w:r>
          </w:p>
          <w:p w14:paraId="6519C1D5" w14:textId="4111838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7F3D0F6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6484347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3EDE6C1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5E474A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音A-Ⅳ-2相關音樂語彙，如音色、和聲等描述音樂元素之音樂術語，或相關之一般性用語。</w:t>
            </w:r>
          </w:p>
          <w:p w14:paraId="3CA3A92A" w14:textId="585D335E"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音P-Ⅳ-1音樂與跨領域藝術文化活動。</w:t>
            </w:r>
          </w:p>
        </w:tc>
        <w:tc>
          <w:tcPr>
            <w:tcW w:w="1843" w:type="dxa"/>
          </w:tcPr>
          <w:p w14:paraId="302CDAE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43D59F9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(1)學生上課的參與度。</w:t>
            </w:r>
          </w:p>
          <w:p w14:paraId="7559148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(2)踴躍發言的程度。</w:t>
            </w:r>
          </w:p>
          <w:p w14:paraId="3534D2D7" w14:textId="7574D48E"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2.總結性評量：認識並能欣賞國內外知名歌手。</w:t>
            </w:r>
          </w:p>
        </w:tc>
        <w:tc>
          <w:tcPr>
            <w:tcW w:w="1701" w:type="dxa"/>
          </w:tcPr>
          <w:p w14:paraId="468956D9"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-1</w:t>
            </w:r>
          </w:p>
          <w:p w14:paraId="1DD5AD62"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w:t>
            </w:r>
            <w:r w:rsidRPr="00CA3C1E">
              <w:rPr>
                <w:rFonts w:eastAsia="標楷體" w:hint="eastAsia"/>
                <w:bCs/>
                <w:color w:val="000000" w:themeColor="text1"/>
                <w:sz w:val="20"/>
              </w:rPr>
              <w:t>環</w:t>
            </w:r>
            <w:r w:rsidRPr="00CA3C1E">
              <w:rPr>
                <w:rFonts w:eastAsia="標楷體" w:hint="eastAsia"/>
                <w:bCs/>
                <w:color w:val="000000" w:themeColor="text1"/>
                <w:sz w:val="20"/>
              </w:rPr>
              <w:t>J3)-1</w:t>
            </w:r>
          </w:p>
        </w:tc>
        <w:tc>
          <w:tcPr>
            <w:tcW w:w="2126" w:type="dxa"/>
          </w:tcPr>
          <w:p w14:paraId="266A00A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BA76BEB"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0E3F620"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F5E0668" w14:textId="74662F12"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15289861"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16A777C"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4CA07E25" w14:textId="77777777" w:rsidTr="0079069E">
        <w:trPr>
          <w:jc w:val="center"/>
        </w:trPr>
        <w:tc>
          <w:tcPr>
            <w:tcW w:w="485" w:type="dxa"/>
            <w:vAlign w:val="center"/>
          </w:tcPr>
          <w:p w14:paraId="0CB8861D" w14:textId="3C3F2F49"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8</w:t>
            </w:r>
          </w:p>
        </w:tc>
        <w:tc>
          <w:tcPr>
            <w:tcW w:w="1701" w:type="dxa"/>
            <w:shd w:val="clear" w:color="auto" w:fill="auto"/>
          </w:tcPr>
          <w:p w14:paraId="4BD5AEC9"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0959C59E" w14:textId="5F9F2C76" w:rsidR="0079069E" w:rsidRPr="00403305" w:rsidRDefault="0079069E" w:rsidP="0079069E">
            <w:pPr>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第五課：瘋世界、瘋臺灣：瘋音樂節</w:t>
            </w:r>
          </w:p>
        </w:tc>
        <w:tc>
          <w:tcPr>
            <w:tcW w:w="1843" w:type="dxa"/>
            <w:shd w:val="clear" w:color="auto" w:fill="auto"/>
          </w:tcPr>
          <w:p w14:paraId="2C5CD108"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藝-J-A3嘗試規畫與執行藝術活動，因應情境需求發揮創意。</w:t>
            </w:r>
          </w:p>
          <w:p w14:paraId="7FCBDFD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4B5652C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藝-J-B3理解藝術與生活的關聯，以展現美感意識。</w:t>
            </w:r>
          </w:p>
          <w:p w14:paraId="49B388AB"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w:t>
            </w:r>
            <w:r w:rsidRPr="00403305">
              <w:rPr>
                <w:rFonts w:ascii="標楷體" w:eastAsia="標楷體" w:hAnsi="標楷體" w:hint="eastAsia"/>
                <w:sz w:val="20"/>
                <w:szCs w:val="20"/>
              </w:rPr>
              <w:lastRenderedPageBreak/>
              <w:t>踐，建立利他與合群的知能，培養團隊合作與溝通協調的能力。</w:t>
            </w:r>
          </w:p>
          <w:p w14:paraId="078EEE2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藝-J-C3理解在地及全球藝術與文化的多元與差異。</w:t>
            </w:r>
          </w:p>
          <w:p w14:paraId="7B5C3FC2" w14:textId="7777777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p>
        </w:tc>
        <w:tc>
          <w:tcPr>
            <w:tcW w:w="2268" w:type="dxa"/>
            <w:shd w:val="clear" w:color="auto" w:fill="auto"/>
          </w:tcPr>
          <w:p w14:paraId="5D36013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音1-Ⅳ-1能理解音樂符號並回應指揮，進行歌唱及演奏，展現音樂美感意識。</w:t>
            </w:r>
          </w:p>
          <w:p w14:paraId="7BD8E67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4B0DE3A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音2-Ⅳ-2能透過討論，以探究樂曲創作背景與社</w:t>
            </w:r>
            <w:r w:rsidRPr="00403305">
              <w:rPr>
                <w:rFonts w:ascii="標楷體" w:eastAsia="標楷體" w:hAnsi="標楷體" w:hint="eastAsia"/>
                <w:sz w:val="20"/>
                <w:szCs w:val="20"/>
              </w:rPr>
              <w:lastRenderedPageBreak/>
              <w:t>會文化的關聯及其意義，表達多元觀點。</w:t>
            </w:r>
          </w:p>
          <w:p w14:paraId="04D3BCC0" w14:textId="6EE467A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18EB8EF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音E-Ⅳ-3音樂符號與術語、記譜法或簡易音樂軟體。</w:t>
            </w:r>
          </w:p>
          <w:p w14:paraId="1FD9215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67E06DC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w:t>
            </w:r>
            <w:r w:rsidRPr="00403305">
              <w:rPr>
                <w:rFonts w:ascii="標楷體" w:eastAsia="標楷體" w:hAnsi="標楷體" w:hint="eastAsia"/>
                <w:sz w:val="20"/>
                <w:szCs w:val="20"/>
              </w:rPr>
              <w:lastRenderedPageBreak/>
              <w:t>曲。各種音樂展演形式，以及樂曲之作曲家、音樂表演團體與創作背景。</w:t>
            </w:r>
          </w:p>
          <w:p w14:paraId="27E14CF5"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音A-Ⅳ-2相關音樂語彙，如音色、和聲等描述音樂元素之音樂術語，或相關之一般性用語。</w:t>
            </w:r>
          </w:p>
          <w:p w14:paraId="4C625245" w14:textId="095213A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音P-Ⅳ-1音樂與跨領域藝術文化活動。</w:t>
            </w:r>
          </w:p>
        </w:tc>
        <w:tc>
          <w:tcPr>
            <w:tcW w:w="1843" w:type="dxa"/>
          </w:tcPr>
          <w:p w14:paraId="43323F34"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sz w:val="20"/>
                <w:szCs w:val="20"/>
              </w:rPr>
              <w:lastRenderedPageBreak/>
              <w:t>1.歷程性評量：</w:t>
            </w:r>
            <w:r w:rsidRPr="00403305">
              <w:rPr>
                <w:rFonts w:ascii="標楷體" w:eastAsia="標楷體" w:hAnsi="標楷體" w:hint="eastAsia"/>
                <w:bCs/>
                <w:sz w:val="20"/>
                <w:szCs w:val="20"/>
              </w:rPr>
              <w:t>學生在課堂發表與討論的參與程度與學習態度。</w:t>
            </w:r>
          </w:p>
          <w:p w14:paraId="79AF97B0"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2.總結性評量：</w:t>
            </w:r>
          </w:p>
          <w:p w14:paraId="605B270F"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(1)能夠瞭解臺灣音樂節的類型。</w:t>
            </w:r>
          </w:p>
          <w:p w14:paraId="0C87CD99" w14:textId="23F6487C"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(2)完成藝起練習趣的活動練習。</w:t>
            </w:r>
          </w:p>
        </w:tc>
        <w:tc>
          <w:tcPr>
            <w:tcW w:w="1701" w:type="dxa"/>
          </w:tcPr>
          <w:p w14:paraId="50E730FC"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-1</w:t>
            </w:r>
          </w:p>
          <w:p w14:paraId="504F1B8C"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w:t>
            </w:r>
            <w:r w:rsidRPr="00CA3C1E">
              <w:rPr>
                <w:rFonts w:eastAsia="標楷體" w:hint="eastAsia"/>
                <w:bCs/>
                <w:color w:val="000000" w:themeColor="text1"/>
                <w:sz w:val="20"/>
              </w:rPr>
              <w:t>環</w:t>
            </w:r>
            <w:r w:rsidRPr="00CA3C1E">
              <w:rPr>
                <w:rFonts w:eastAsia="標楷體" w:hint="eastAsia"/>
                <w:bCs/>
                <w:color w:val="000000" w:themeColor="text1"/>
                <w:sz w:val="20"/>
              </w:rPr>
              <w:t>J3)-1</w:t>
            </w:r>
          </w:p>
        </w:tc>
        <w:tc>
          <w:tcPr>
            <w:tcW w:w="2126" w:type="dxa"/>
          </w:tcPr>
          <w:p w14:paraId="2BBCE4B3"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89E5EB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EA3D14B"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9E01244" w14:textId="2DA1030A"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742972F9"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52CA41A"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57314508" w14:textId="77777777" w:rsidTr="0079069E">
        <w:trPr>
          <w:jc w:val="center"/>
        </w:trPr>
        <w:tc>
          <w:tcPr>
            <w:tcW w:w="485" w:type="dxa"/>
            <w:vAlign w:val="center"/>
          </w:tcPr>
          <w:p w14:paraId="2AECAA38" w14:textId="5F05E05B"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9</w:t>
            </w:r>
          </w:p>
        </w:tc>
        <w:tc>
          <w:tcPr>
            <w:tcW w:w="1701" w:type="dxa"/>
            <w:shd w:val="clear" w:color="auto" w:fill="auto"/>
          </w:tcPr>
          <w:p w14:paraId="1D985611"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69083390" w14:textId="782A8990" w:rsidR="0079069E" w:rsidRPr="00403305" w:rsidRDefault="0079069E" w:rsidP="0079069E">
            <w:pPr>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第五課：瘋世界、瘋臺灣：瘋音樂節</w:t>
            </w:r>
          </w:p>
        </w:tc>
        <w:tc>
          <w:tcPr>
            <w:tcW w:w="1843" w:type="dxa"/>
            <w:shd w:val="clear" w:color="auto" w:fill="auto"/>
          </w:tcPr>
          <w:p w14:paraId="0D2A284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藝-J-A3嘗試規畫與執行藝術活動，因應情境需求發揮創意。</w:t>
            </w:r>
          </w:p>
          <w:p w14:paraId="2557DC2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36A4712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藝-J-B3理解藝術與生活的關聯，以展現美感意識。</w:t>
            </w:r>
          </w:p>
          <w:p w14:paraId="5D966BA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5CFB0B3F" w14:textId="6EAC576E"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藝-J-C3理解在地及全球藝術與文化的多元與差異。</w:t>
            </w:r>
          </w:p>
        </w:tc>
        <w:tc>
          <w:tcPr>
            <w:tcW w:w="2268" w:type="dxa"/>
            <w:shd w:val="clear" w:color="auto" w:fill="auto"/>
          </w:tcPr>
          <w:p w14:paraId="5CCB59E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00443F5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553FD42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音2-Ⅳ-2能透過討論，以探究樂曲創作背景與社會文化的關聯及其意義，表達多元觀點。</w:t>
            </w:r>
          </w:p>
          <w:p w14:paraId="4746F058" w14:textId="0CBC038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56B5ECF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1C503B2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4CFA6AA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3DDABC4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音A-Ⅳ-2相關音樂語彙，如音色、和聲等描述音樂元素之音樂術語，或相關之一般性用語。</w:t>
            </w:r>
          </w:p>
          <w:p w14:paraId="301624CB" w14:textId="0B758BF8"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音P-Ⅳ-1音樂與跨領域藝術文化活動。</w:t>
            </w:r>
          </w:p>
        </w:tc>
        <w:tc>
          <w:tcPr>
            <w:tcW w:w="1843" w:type="dxa"/>
          </w:tcPr>
          <w:p w14:paraId="60AC0B0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4330E4E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45C9B94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(2)是否認真聆聽課程。</w:t>
            </w:r>
          </w:p>
          <w:p w14:paraId="66D57FF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279B99F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(1)認識臺灣青年音樂文化的發展。</w:t>
            </w:r>
          </w:p>
          <w:p w14:paraId="176DC9F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(2)認識臺灣獨立製作音樂的歌手、樂團與展演空間。</w:t>
            </w:r>
          </w:p>
          <w:p w14:paraId="5C43704A" w14:textId="69EA7FB1"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(3)吹奏直笛曲時能注意指法並留意斷奏與圓滑奏記號。</w:t>
            </w:r>
          </w:p>
        </w:tc>
        <w:tc>
          <w:tcPr>
            <w:tcW w:w="1701" w:type="dxa"/>
          </w:tcPr>
          <w:p w14:paraId="2237A465"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-1</w:t>
            </w:r>
          </w:p>
          <w:p w14:paraId="4BAA848B"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w:t>
            </w:r>
            <w:r w:rsidRPr="00CA3C1E">
              <w:rPr>
                <w:rFonts w:eastAsia="標楷體" w:hint="eastAsia"/>
                <w:bCs/>
                <w:color w:val="000000" w:themeColor="text1"/>
                <w:sz w:val="20"/>
              </w:rPr>
              <w:t>環</w:t>
            </w:r>
            <w:r w:rsidRPr="00CA3C1E">
              <w:rPr>
                <w:rFonts w:eastAsia="標楷體" w:hint="eastAsia"/>
                <w:bCs/>
                <w:color w:val="000000" w:themeColor="text1"/>
                <w:sz w:val="20"/>
              </w:rPr>
              <w:t>J3)-1</w:t>
            </w:r>
          </w:p>
        </w:tc>
        <w:tc>
          <w:tcPr>
            <w:tcW w:w="2126" w:type="dxa"/>
          </w:tcPr>
          <w:p w14:paraId="3D791D31"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A61B7A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1CEFC6C"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7346AB0" w14:textId="3CB6A003"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30EDD1E2"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E99A3E5"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30AEFF95" w14:textId="77777777" w:rsidTr="0079069E">
        <w:trPr>
          <w:jc w:val="center"/>
        </w:trPr>
        <w:tc>
          <w:tcPr>
            <w:tcW w:w="485" w:type="dxa"/>
            <w:vAlign w:val="center"/>
          </w:tcPr>
          <w:p w14:paraId="59D79953" w14:textId="7F7CDEEB" w:rsidR="0079069E" w:rsidRPr="002F63DF" w:rsidRDefault="0079069E" w:rsidP="0079069E">
            <w:pPr>
              <w:jc w:val="center"/>
              <w:rPr>
                <w:rFonts w:ascii="標楷體" w:eastAsia="標楷體" w:hAnsi="標楷體" w:cs="標楷體" w:hint="eastAsia"/>
                <w:sz w:val="20"/>
                <w:szCs w:val="20"/>
              </w:rPr>
            </w:pPr>
            <w:r>
              <w:rPr>
                <w:rFonts w:ascii="標楷體" w:eastAsia="標楷體" w:hAnsi="標楷體" w:cs="標楷體" w:hint="eastAsia"/>
                <w:sz w:val="20"/>
                <w:szCs w:val="20"/>
              </w:rPr>
              <w:t>10</w:t>
            </w:r>
          </w:p>
        </w:tc>
        <w:tc>
          <w:tcPr>
            <w:tcW w:w="1701" w:type="dxa"/>
            <w:shd w:val="clear" w:color="auto" w:fill="auto"/>
          </w:tcPr>
          <w:p w14:paraId="50928268"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2DF0FB6E" w14:textId="1FA1ADF8"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第五課：瘋世界、瘋臺灣：瘋音樂節</w:t>
            </w:r>
          </w:p>
        </w:tc>
        <w:tc>
          <w:tcPr>
            <w:tcW w:w="1843" w:type="dxa"/>
            <w:shd w:val="clear" w:color="auto" w:fill="auto"/>
          </w:tcPr>
          <w:p w14:paraId="493332A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藝-J-A3嘗試規畫與執行藝術活動，因應情境需求發揮創意。</w:t>
            </w:r>
          </w:p>
          <w:p w14:paraId="4C2BFCF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藝-J-B1應用藝術符號，以表達觀點與風格。</w:t>
            </w:r>
          </w:p>
          <w:p w14:paraId="4E94CC6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藝-J-B3理解藝術與生活的關聯，以展現美感意識。</w:t>
            </w:r>
          </w:p>
          <w:p w14:paraId="3D724D2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2A128ABE" w14:textId="6505D04A"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藝-J-C3理解在地及全球藝術與文化的多元與差異。</w:t>
            </w:r>
          </w:p>
        </w:tc>
        <w:tc>
          <w:tcPr>
            <w:tcW w:w="2268" w:type="dxa"/>
            <w:shd w:val="clear" w:color="auto" w:fill="auto"/>
          </w:tcPr>
          <w:p w14:paraId="4FEDE49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音1-Ⅳ-1能理解音樂符號並回應指揮，進行歌唱及演奏，展現音樂美感意</w:t>
            </w:r>
            <w:r w:rsidRPr="00403305">
              <w:rPr>
                <w:rFonts w:ascii="標楷體" w:eastAsia="標楷體" w:hAnsi="標楷體" w:hint="eastAsia"/>
                <w:sz w:val="20"/>
                <w:szCs w:val="20"/>
              </w:rPr>
              <w:lastRenderedPageBreak/>
              <w:t>識。</w:t>
            </w:r>
          </w:p>
          <w:p w14:paraId="7467A2C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46DC033B"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音2-Ⅳ-2能透過討論，以探究樂曲創作背景與社會文化的關聯及其意義，表達多元觀點。</w:t>
            </w:r>
          </w:p>
          <w:p w14:paraId="1A415859" w14:textId="0174D9F6"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2585180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音E-Ⅳ-3音樂符號與術語、記譜法或簡易音樂軟體。</w:t>
            </w:r>
          </w:p>
          <w:p w14:paraId="7DF7D06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音E-Ⅳ-4音樂元素，如：音色、調式、和聲等。</w:t>
            </w:r>
          </w:p>
          <w:p w14:paraId="270410E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20890E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音A-Ⅳ-2相關音樂語彙，如音色、和聲等描述音樂元素之音樂術語，或相關之一般性用語。</w:t>
            </w:r>
          </w:p>
          <w:p w14:paraId="02FB502B" w14:textId="7DACEAB3"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音P-Ⅳ-1音樂與跨領域藝術文化活動。</w:t>
            </w:r>
          </w:p>
        </w:tc>
        <w:tc>
          <w:tcPr>
            <w:tcW w:w="1843" w:type="dxa"/>
          </w:tcPr>
          <w:p w14:paraId="4DF4C3B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w:t>
            </w:r>
          </w:p>
          <w:p w14:paraId="420515AD"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581D71A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(2)學生專心聆聽程度。</w:t>
            </w:r>
          </w:p>
          <w:p w14:paraId="411876B8" w14:textId="7C9DEB68"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2.總結性評量：完成勇闖藝世界活動。</w:t>
            </w:r>
          </w:p>
        </w:tc>
        <w:tc>
          <w:tcPr>
            <w:tcW w:w="1701" w:type="dxa"/>
          </w:tcPr>
          <w:p w14:paraId="628F474F"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lastRenderedPageBreak/>
              <w:t>法定：藝術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-1</w:t>
            </w:r>
          </w:p>
          <w:p w14:paraId="2DAF9311"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w:t>
            </w:r>
            <w:r w:rsidRPr="00CA3C1E">
              <w:rPr>
                <w:rFonts w:eastAsia="標楷體" w:hint="eastAsia"/>
                <w:bCs/>
                <w:color w:val="000000" w:themeColor="text1"/>
                <w:sz w:val="20"/>
              </w:rPr>
              <w:t>環</w:t>
            </w:r>
            <w:r w:rsidRPr="00CA3C1E">
              <w:rPr>
                <w:rFonts w:eastAsia="標楷體" w:hint="eastAsia"/>
                <w:bCs/>
                <w:color w:val="000000" w:themeColor="text1"/>
                <w:sz w:val="20"/>
              </w:rPr>
              <w:t>J3)-1</w:t>
            </w:r>
          </w:p>
        </w:tc>
        <w:tc>
          <w:tcPr>
            <w:tcW w:w="2126" w:type="dxa"/>
          </w:tcPr>
          <w:p w14:paraId="4E63BA93"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2F97C15"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81A13F0"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w:t>
            </w:r>
            <w:r>
              <w:rPr>
                <w:rFonts w:ascii="標楷體" w:eastAsia="標楷體" w:hAnsi="標楷體" w:cs="標楷體" w:hint="eastAsia"/>
                <w:color w:val="000000" w:themeColor="text1"/>
                <w:sz w:val="20"/>
                <w:szCs w:val="20"/>
              </w:rPr>
              <w:lastRenderedPageBreak/>
              <w:t>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ED4DA3A" w14:textId="3B7B9DA7"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6C4BC62"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547BE939"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2AAF38AB" w14:textId="77777777" w:rsidTr="0079069E">
        <w:trPr>
          <w:jc w:val="center"/>
        </w:trPr>
        <w:tc>
          <w:tcPr>
            <w:tcW w:w="485" w:type="dxa"/>
            <w:vAlign w:val="center"/>
          </w:tcPr>
          <w:p w14:paraId="15A4B7B6" w14:textId="7480D1BB" w:rsidR="0079069E" w:rsidRPr="002F63DF" w:rsidRDefault="0079069E" w:rsidP="0079069E">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1</w:t>
            </w:r>
          </w:p>
        </w:tc>
        <w:tc>
          <w:tcPr>
            <w:tcW w:w="1701" w:type="dxa"/>
            <w:shd w:val="clear" w:color="auto" w:fill="auto"/>
          </w:tcPr>
          <w:p w14:paraId="515CE985"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720289EA" w14:textId="65E2EF64" w:rsidR="0079069E" w:rsidRPr="00403305" w:rsidRDefault="0079069E" w:rsidP="0079069E">
            <w:pPr>
              <w:snapToGrid w:val="0"/>
              <w:contextualSpacing/>
              <w:jc w:val="both"/>
              <w:rPr>
                <w:rFonts w:ascii="標楷體" w:eastAsia="標楷體" w:hAnsi="標楷體"/>
                <w:color w:val="000000"/>
                <w:sz w:val="20"/>
                <w:szCs w:val="20"/>
              </w:rPr>
            </w:pPr>
            <w:r w:rsidRPr="00403305">
              <w:rPr>
                <w:rFonts w:ascii="標楷體" w:eastAsia="標楷體" w:hAnsi="標楷體" w:hint="eastAsia"/>
                <w:color w:val="000000"/>
                <w:sz w:val="20"/>
                <w:szCs w:val="20"/>
              </w:rPr>
              <w:t>第五課：瘋世界、瘋臺灣：瘋音樂節</w:t>
            </w:r>
          </w:p>
        </w:tc>
        <w:tc>
          <w:tcPr>
            <w:tcW w:w="1843" w:type="dxa"/>
            <w:shd w:val="clear" w:color="auto" w:fill="auto"/>
          </w:tcPr>
          <w:p w14:paraId="2C07C96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藝-J-A3嘗試規畫與執行藝術活動，因應情境需求發揮創意。</w:t>
            </w:r>
          </w:p>
          <w:p w14:paraId="41C75D1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藝-J-B1應用藝術符號，以表達觀點與風格。</w:t>
            </w:r>
          </w:p>
          <w:p w14:paraId="184C582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藝-J-B3理解藝術與生活的關聯，以展現美感意識。</w:t>
            </w:r>
          </w:p>
          <w:p w14:paraId="43DE037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藝-J-C2透過藝術實踐，建立利他與合群的知能，培養團隊合作與溝通協調的能力。</w:t>
            </w:r>
          </w:p>
          <w:p w14:paraId="6291B2CF" w14:textId="3736DFE4"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藝-J-C3理解在地及全球藝術與文化的多元與差異。</w:t>
            </w:r>
          </w:p>
        </w:tc>
        <w:tc>
          <w:tcPr>
            <w:tcW w:w="2268" w:type="dxa"/>
            <w:shd w:val="clear" w:color="auto" w:fill="auto"/>
          </w:tcPr>
          <w:p w14:paraId="3251AAE4"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音1-Ⅳ-1能理解音樂符號並回應指揮，進行歌唱及演奏，展現音樂美感意識。</w:t>
            </w:r>
          </w:p>
          <w:p w14:paraId="0215BB0F"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音2-Ⅳ-1能使用適當的音樂語彙，賞析各類音樂作品，體會藝術文化之美。</w:t>
            </w:r>
          </w:p>
          <w:p w14:paraId="16B5D3D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音2-Ⅳ-2能透過討論，以探究樂曲創作背景與社會文化的關聯及其意義，表達多元觀點。</w:t>
            </w:r>
          </w:p>
          <w:p w14:paraId="27D05AB8" w14:textId="588CAB1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49FA5F68"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音E-Ⅳ-3音樂符號與術語、記譜法或簡易音樂軟體。</w:t>
            </w:r>
          </w:p>
          <w:p w14:paraId="252AEF4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音E-Ⅳ-4音樂元素，如：音色、調式、和聲等。</w:t>
            </w:r>
          </w:p>
          <w:p w14:paraId="7B29354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6ECD1A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音A-Ⅳ-2相關音樂語彙，如音色、和聲等描述音樂元素之音樂術</w:t>
            </w:r>
            <w:r w:rsidRPr="00403305">
              <w:rPr>
                <w:rFonts w:ascii="標楷體" w:eastAsia="標楷體" w:hAnsi="標楷體" w:hint="eastAsia"/>
                <w:sz w:val="20"/>
                <w:szCs w:val="20"/>
              </w:rPr>
              <w:lastRenderedPageBreak/>
              <w:t>語，或相關之一般性用語。</w:t>
            </w:r>
          </w:p>
          <w:p w14:paraId="02FE3D04" w14:textId="76331794"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z w:val="20"/>
                <w:szCs w:val="20"/>
              </w:rPr>
              <w:t>音P-Ⅳ-1音樂與跨領域藝術文化活動。</w:t>
            </w:r>
          </w:p>
        </w:tc>
        <w:tc>
          <w:tcPr>
            <w:tcW w:w="1843" w:type="dxa"/>
          </w:tcPr>
          <w:p w14:paraId="5D66735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1.歷程性評量：學生上課參與度。</w:t>
            </w:r>
          </w:p>
          <w:p w14:paraId="3E646C9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2.總結性評量：完成勇闖藝世界「我的音樂節企畫書」活動。</w:t>
            </w:r>
          </w:p>
          <w:p w14:paraId="364F393D" w14:textId="2DA67A01"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3.學生自我檢核。</w:t>
            </w:r>
          </w:p>
        </w:tc>
        <w:tc>
          <w:tcPr>
            <w:tcW w:w="1701" w:type="dxa"/>
          </w:tcPr>
          <w:p w14:paraId="1853A3B7"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法定：藝術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-1</w:t>
            </w:r>
          </w:p>
          <w:p w14:paraId="5BBC730E" w14:textId="77777777" w:rsidR="0079069E" w:rsidRPr="00CA3C1E" w:rsidRDefault="0079069E" w:rsidP="0079069E">
            <w:pPr>
              <w:adjustRightInd w:val="0"/>
              <w:spacing w:line="260" w:lineRule="exact"/>
              <w:rPr>
                <w:rFonts w:eastAsia="標楷體"/>
                <w:bCs/>
                <w:color w:val="000000" w:themeColor="text1"/>
                <w:sz w:val="20"/>
              </w:rPr>
            </w:pPr>
            <w:r w:rsidRPr="00CA3C1E">
              <w:rPr>
                <w:rFonts w:eastAsia="標楷體" w:hint="eastAsia"/>
                <w:bCs/>
                <w:color w:val="000000" w:themeColor="text1"/>
                <w:sz w:val="20"/>
              </w:rPr>
              <w:t>課綱：藝術</w:t>
            </w:r>
            <w:r w:rsidRPr="00CA3C1E">
              <w:rPr>
                <w:rFonts w:eastAsia="標楷體" w:hint="eastAsia"/>
                <w:bCs/>
                <w:color w:val="000000" w:themeColor="text1"/>
                <w:sz w:val="20"/>
              </w:rPr>
              <w:t>-</w:t>
            </w:r>
            <w:r w:rsidRPr="00CA3C1E">
              <w:rPr>
                <w:rFonts w:eastAsia="標楷體" w:hint="eastAsia"/>
                <w:bCs/>
                <w:color w:val="000000" w:themeColor="text1"/>
                <w:sz w:val="20"/>
              </w:rPr>
              <w:t>環境</w:t>
            </w:r>
            <w:r w:rsidRPr="00CA3C1E">
              <w:rPr>
                <w:rFonts w:eastAsia="標楷體" w:hint="eastAsia"/>
                <w:bCs/>
                <w:color w:val="000000" w:themeColor="text1"/>
                <w:sz w:val="20"/>
              </w:rPr>
              <w:t>(</w:t>
            </w:r>
            <w:r w:rsidRPr="00CA3C1E">
              <w:rPr>
                <w:rFonts w:eastAsia="標楷體" w:hint="eastAsia"/>
                <w:bCs/>
                <w:color w:val="000000" w:themeColor="text1"/>
                <w:sz w:val="20"/>
              </w:rPr>
              <w:t>環</w:t>
            </w:r>
            <w:r w:rsidRPr="00CA3C1E">
              <w:rPr>
                <w:rFonts w:eastAsia="標楷體" w:hint="eastAsia"/>
                <w:bCs/>
                <w:color w:val="000000" w:themeColor="text1"/>
                <w:sz w:val="20"/>
              </w:rPr>
              <w:t>J3)-1</w:t>
            </w:r>
          </w:p>
        </w:tc>
        <w:tc>
          <w:tcPr>
            <w:tcW w:w="2126" w:type="dxa"/>
          </w:tcPr>
          <w:p w14:paraId="2034045E"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6983B88"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930786C"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2CF5B17" w14:textId="73887A8F"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77E663B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C8D1017"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20C31737" w14:textId="77777777" w:rsidTr="0079069E">
        <w:trPr>
          <w:jc w:val="center"/>
        </w:trPr>
        <w:tc>
          <w:tcPr>
            <w:tcW w:w="485" w:type="dxa"/>
            <w:vAlign w:val="center"/>
          </w:tcPr>
          <w:p w14:paraId="0997E232" w14:textId="0CFAF696"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2</w:t>
            </w:r>
          </w:p>
        </w:tc>
        <w:tc>
          <w:tcPr>
            <w:tcW w:w="1701" w:type="dxa"/>
            <w:shd w:val="clear" w:color="auto" w:fill="auto"/>
          </w:tcPr>
          <w:p w14:paraId="5AC9074E"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13A221BD" w14:textId="6D2A1C97"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第六課：唱響心聲：魅力搖滾樂</w:t>
            </w:r>
          </w:p>
        </w:tc>
        <w:tc>
          <w:tcPr>
            <w:tcW w:w="1843" w:type="dxa"/>
            <w:shd w:val="clear" w:color="auto" w:fill="auto"/>
          </w:tcPr>
          <w:p w14:paraId="5F47A321"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藝-J-A1參與藝術活動，增進美感知能。</w:t>
            </w:r>
          </w:p>
          <w:p w14:paraId="5A4A1DA6"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藝-J-B2思辨科技資訊、媒體與藝術的關係，進行創作與鑑賞。</w:t>
            </w:r>
          </w:p>
          <w:p w14:paraId="4E9F83B1" w14:textId="68606263"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藝-J-B3善用多元感官，探索理解藝術與生活的關聯，以展現美感意識。</w:t>
            </w:r>
          </w:p>
        </w:tc>
        <w:tc>
          <w:tcPr>
            <w:tcW w:w="2268" w:type="dxa"/>
            <w:shd w:val="clear" w:color="auto" w:fill="auto"/>
          </w:tcPr>
          <w:p w14:paraId="4D491255"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r w:rsidRPr="00403305">
              <w:rPr>
                <w:rFonts w:ascii="標楷體" w:eastAsia="標楷體" w:hAnsi="標楷體"/>
                <w:snapToGrid w:val="0"/>
                <w:kern w:val="0"/>
                <w:sz w:val="20"/>
                <w:szCs w:val="20"/>
              </w:rPr>
              <w:cr/>
            </w: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12DAF14C" w14:textId="075117E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2957180E" w14:textId="2682463F"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音E-Ⅳ-3音樂符號與術語、記譜法或簡易音樂軟體。音A-Ⅳ-2相關音樂語彙，如音色、和聲等描述音樂元素之音樂術語，或相關之一般性用語。</w:t>
            </w:r>
          </w:p>
        </w:tc>
        <w:tc>
          <w:tcPr>
            <w:tcW w:w="1843" w:type="dxa"/>
          </w:tcPr>
          <w:p w14:paraId="6296C760"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4D6B8876"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(1)學生上課的參與度。</w:t>
            </w:r>
          </w:p>
          <w:p w14:paraId="315F07D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(2)踴躍發言的程度。</w:t>
            </w:r>
          </w:p>
          <w:p w14:paraId="25BD5977"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6C1DFC3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(1)能說明搖滾音樂的精神。</w:t>
            </w:r>
          </w:p>
          <w:p w14:paraId="6381788E" w14:textId="556125CA"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(2)瞭解搖滾音樂的樂團編制。</w:t>
            </w:r>
          </w:p>
        </w:tc>
        <w:tc>
          <w:tcPr>
            <w:tcW w:w="1701" w:type="dxa"/>
          </w:tcPr>
          <w:p w14:paraId="7C50DDBC" w14:textId="69C9478C" w:rsidR="0079069E" w:rsidRPr="00CA3C1E" w:rsidRDefault="0079069E" w:rsidP="0079069E">
            <w:pPr>
              <w:adjustRightInd w:val="0"/>
              <w:spacing w:line="260" w:lineRule="exact"/>
              <w:rPr>
                <w:rFonts w:eastAsia="標楷體"/>
                <w:bCs/>
                <w:color w:val="000000" w:themeColor="text1"/>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w:t>
            </w:r>
            <w:r>
              <w:rPr>
                <w:rFonts w:eastAsia="標楷體" w:hint="eastAsia"/>
                <w:bCs/>
                <w:color w:val="000000" w:themeColor="text1"/>
                <w:sz w:val="20"/>
                <w:szCs w:val="20"/>
              </w:rPr>
              <w:t>8</w:t>
            </w:r>
            <w:r w:rsidRPr="00CA3C1E">
              <w:rPr>
                <w:rFonts w:eastAsia="標楷體" w:hint="eastAsia"/>
                <w:bCs/>
                <w:color w:val="000000" w:themeColor="text1"/>
                <w:sz w:val="20"/>
                <w:szCs w:val="20"/>
              </w:rPr>
              <w:t>)-1</w:t>
            </w:r>
          </w:p>
        </w:tc>
        <w:tc>
          <w:tcPr>
            <w:tcW w:w="2126" w:type="dxa"/>
          </w:tcPr>
          <w:p w14:paraId="5D1F30BF"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09E088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9BAB1B0"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16D4B6B" w14:textId="2A3F63B6"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48F30A1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ED79D87"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320E6461" w14:textId="77777777" w:rsidTr="0079069E">
        <w:trPr>
          <w:jc w:val="center"/>
        </w:trPr>
        <w:tc>
          <w:tcPr>
            <w:tcW w:w="485" w:type="dxa"/>
            <w:vAlign w:val="center"/>
          </w:tcPr>
          <w:p w14:paraId="12D29184" w14:textId="77777777" w:rsidR="0079069E" w:rsidRDefault="0079069E" w:rsidP="0079069E">
            <w:pPr>
              <w:spacing w:line="260" w:lineRule="auto"/>
              <w:jc w:val="center"/>
              <w:rPr>
                <w:rFonts w:ascii="標楷體" w:eastAsia="標楷體" w:hAnsi="標楷體" w:cs="標楷體"/>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3</w:t>
            </w:r>
          </w:p>
          <w:p w14:paraId="3B204A20" w14:textId="33253132"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sz w:val="20"/>
                <w:szCs w:val="20"/>
              </w:rPr>
              <w:t>【第二次段考】</w:t>
            </w:r>
          </w:p>
        </w:tc>
        <w:tc>
          <w:tcPr>
            <w:tcW w:w="1701" w:type="dxa"/>
            <w:shd w:val="clear" w:color="auto" w:fill="auto"/>
          </w:tcPr>
          <w:p w14:paraId="3E4A00D5"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6FFAC270" w14:textId="380EC00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第六課：唱響心聲：魅力搖滾樂</w:t>
            </w:r>
          </w:p>
        </w:tc>
        <w:tc>
          <w:tcPr>
            <w:tcW w:w="1843" w:type="dxa"/>
            <w:shd w:val="clear" w:color="auto" w:fill="auto"/>
          </w:tcPr>
          <w:p w14:paraId="27B9D0B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藝-J-A1參與藝術活動，增進美感知能。</w:t>
            </w:r>
          </w:p>
          <w:p w14:paraId="1E881528"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藝-J-B2思辨科技資訊、媒體與藝術的關係，進行創作與鑑賞。</w:t>
            </w:r>
          </w:p>
          <w:p w14:paraId="29A50F68" w14:textId="65A066D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藝-J-B3善用多元感官，探索理解藝術與生活的關聯，以展現美感意識。</w:t>
            </w:r>
          </w:p>
        </w:tc>
        <w:tc>
          <w:tcPr>
            <w:tcW w:w="2268" w:type="dxa"/>
            <w:shd w:val="clear" w:color="auto" w:fill="auto"/>
          </w:tcPr>
          <w:p w14:paraId="1D5FD079"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r w:rsidRPr="00403305">
              <w:rPr>
                <w:rFonts w:ascii="標楷體" w:eastAsia="標楷體" w:hAnsi="標楷體"/>
                <w:snapToGrid w:val="0"/>
                <w:kern w:val="0"/>
                <w:sz w:val="20"/>
                <w:szCs w:val="20"/>
              </w:rPr>
              <w:cr/>
            </w: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123603E3" w14:textId="7FCD705E"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0EF58811" w14:textId="77777777" w:rsidR="0079069E" w:rsidRPr="00403305" w:rsidRDefault="0079069E" w:rsidP="0079069E">
            <w:pPr>
              <w:snapToGrid w:val="0"/>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23C32F50" w14:textId="7C71AC5E"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tc>
        <w:tc>
          <w:tcPr>
            <w:tcW w:w="1843" w:type="dxa"/>
          </w:tcPr>
          <w:p w14:paraId="6FC4892E"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61CF968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73CDC92C"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(2)是否認真聆聽課程。</w:t>
            </w:r>
          </w:p>
          <w:p w14:paraId="0B63A748" w14:textId="38AB95EB"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w:t>
            </w:r>
            <w:r w:rsidRPr="00403305">
              <w:rPr>
                <w:rFonts w:ascii="標楷體" w:eastAsia="標楷體" w:hAnsi="標楷體" w:hint="eastAsia"/>
                <w:bCs/>
                <w:sz w:val="20"/>
                <w:szCs w:val="20"/>
              </w:rPr>
              <w:t>認識國內外知名搖滾樂團及其作品。</w:t>
            </w:r>
          </w:p>
        </w:tc>
        <w:tc>
          <w:tcPr>
            <w:tcW w:w="1701" w:type="dxa"/>
          </w:tcPr>
          <w:p w14:paraId="4EB2F230" w14:textId="5E6E2C69" w:rsidR="0079069E" w:rsidRPr="00CA3C1E" w:rsidRDefault="0079069E" w:rsidP="0079069E">
            <w:pPr>
              <w:adjustRightInd w:val="0"/>
              <w:spacing w:line="260" w:lineRule="exact"/>
              <w:rPr>
                <w:rFonts w:eastAsia="標楷體"/>
                <w:bCs/>
                <w:color w:val="000000" w:themeColor="text1"/>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w:t>
            </w:r>
            <w:r>
              <w:rPr>
                <w:rFonts w:eastAsia="標楷體" w:hint="eastAsia"/>
                <w:bCs/>
                <w:color w:val="000000" w:themeColor="text1"/>
                <w:sz w:val="20"/>
                <w:szCs w:val="20"/>
              </w:rPr>
              <w:t>8</w:t>
            </w:r>
            <w:r w:rsidRPr="00CA3C1E">
              <w:rPr>
                <w:rFonts w:eastAsia="標楷體" w:hint="eastAsia"/>
                <w:bCs/>
                <w:color w:val="000000" w:themeColor="text1"/>
                <w:sz w:val="20"/>
                <w:szCs w:val="20"/>
              </w:rPr>
              <w:t>)-1</w:t>
            </w:r>
          </w:p>
        </w:tc>
        <w:tc>
          <w:tcPr>
            <w:tcW w:w="2126" w:type="dxa"/>
          </w:tcPr>
          <w:p w14:paraId="2D38B698"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3C1AF78"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8758F05"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D2783A4" w14:textId="00FC998C"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6FF236D7"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A2ED782"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137909CF" w14:textId="77777777" w:rsidTr="0079069E">
        <w:trPr>
          <w:jc w:val="center"/>
        </w:trPr>
        <w:tc>
          <w:tcPr>
            <w:tcW w:w="485" w:type="dxa"/>
            <w:vAlign w:val="center"/>
          </w:tcPr>
          <w:p w14:paraId="09AB1EC4" w14:textId="34DD2681" w:rsidR="0079069E" w:rsidRPr="002F63DF" w:rsidRDefault="0079069E" w:rsidP="0079069E">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4</w:t>
            </w:r>
          </w:p>
        </w:tc>
        <w:tc>
          <w:tcPr>
            <w:tcW w:w="1701" w:type="dxa"/>
            <w:shd w:val="clear" w:color="auto" w:fill="auto"/>
          </w:tcPr>
          <w:p w14:paraId="613E8AB5"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1B89D53B" w14:textId="375C3BBD"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第六課：唱響心聲：魅力搖滾樂</w:t>
            </w:r>
          </w:p>
        </w:tc>
        <w:tc>
          <w:tcPr>
            <w:tcW w:w="1843" w:type="dxa"/>
            <w:shd w:val="clear" w:color="auto" w:fill="auto"/>
          </w:tcPr>
          <w:p w14:paraId="3254F893"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藝-J-A1參與藝術活動，增進美感知能。</w:t>
            </w:r>
          </w:p>
          <w:p w14:paraId="00D0EF35"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藝-J-B2思辨科技資訊、媒體與藝術的關係，進行創作與鑑賞。</w:t>
            </w:r>
          </w:p>
          <w:p w14:paraId="7448152A" w14:textId="6A756286"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藝-J-B3善用多元感</w:t>
            </w:r>
            <w:r w:rsidRPr="00403305">
              <w:rPr>
                <w:rFonts w:ascii="標楷體" w:eastAsia="標楷體" w:hAnsi="標楷體" w:hint="eastAsia"/>
                <w:snapToGrid w:val="0"/>
                <w:kern w:val="0"/>
                <w:sz w:val="20"/>
                <w:szCs w:val="20"/>
              </w:rPr>
              <w:lastRenderedPageBreak/>
              <w:t>官，探索理解藝術與生活的關聯，以展現美感意識。</w:t>
            </w:r>
          </w:p>
        </w:tc>
        <w:tc>
          <w:tcPr>
            <w:tcW w:w="2268" w:type="dxa"/>
            <w:shd w:val="clear" w:color="auto" w:fill="auto"/>
          </w:tcPr>
          <w:p w14:paraId="39229A1B"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音2-Ⅳ-1能使用適當的音樂語彙，賞析各類音樂作品，體會藝術文化之美。</w:t>
            </w:r>
            <w:r w:rsidRPr="00403305">
              <w:rPr>
                <w:rFonts w:ascii="標楷體" w:eastAsia="標楷體" w:hAnsi="標楷體"/>
                <w:snapToGrid w:val="0"/>
                <w:kern w:val="0"/>
                <w:sz w:val="20"/>
                <w:szCs w:val="20"/>
              </w:rPr>
              <w:cr/>
            </w:r>
            <w:r w:rsidRPr="00403305">
              <w:rPr>
                <w:rFonts w:ascii="標楷體" w:eastAsia="標楷體" w:hAnsi="標楷體" w:hint="eastAsia"/>
                <w:snapToGrid w:val="0"/>
                <w:kern w:val="0"/>
                <w:sz w:val="20"/>
                <w:szCs w:val="20"/>
              </w:rPr>
              <w:t>音2-Ⅳ-2能透過討論，以探究樂曲創作背景與社會文化的關聯及其意義，</w:t>
            </w:r>
            <w:r w:rsidRPr="00403305">
              <w:rPr>
                <w:rFonts w:ascii="標楷體" w:eastAsia="標楷體" w:hAnsi="標楷體" w:hint="eastAsia"/>
                <w:snapToGrid w:val="0"/>
                <w:kern w:val="0"/>
                <w:sz w:val="20"/>
                <w:szCs w:val="20"/>
              </w:rPr>
              <w:lastRenderedPageBreak/>
              <w:t>表達多元觀點。</w:t>
            </w:r>
          </w:p>
          <w:p w14:paraId="48D08F4E" w14:textId="7F7ECD14"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7BB319B3" w14:textId="77777777" w:rsidR="0079069E" w:rsidRPr="00403305" w:rsidRDefault="0079069E" w:rsidP="0079069E">
            <w:pPr>
              <w:snapToGrid w:val="0"/>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音E-Ⅳ-3音樂符號與術語、記譜法或簡易音樂軟體。</w:t>
            </w:r>
          </w:p>
          <w:p w14:paraId="32222C6E" w14:textId="20EDD520"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w:t>
            </w:r>
            <w:r w:rsidRPr="00403305">
              <w:rPr>
                <w:rFonts w:ascii="標楷體" w:eastAsia="標楷體" w:hAnsi="標楷體" w:hint="eastAsia"/>
                <w:snapToGrid w:val="0"/>
                <w:kern w:val="0"/>
                <w:sz w:val="20"/>
                <w:szCs w:val="20"/>
              </w:rPr>
              <w:lastRenderedPageBreak/>
              <w:t>語。</w:t>
            </w:r>
          </w:p>
        </w:tc>
        <w:tc>
          <w:tcPr>
            <w:tcW w:w="1843" w:type="dxa"/>
          </w:tcPr>
          <w:p w14:paraId="67F4F814"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sz w:val="20"/>
                <w:szCs w:val="20"/>
              </w:rPr>
              <w:lastRenderedPageBreak/>
              <w:t>1.歷程性評量：</w:t>
            </w:r>
            <w:r w:rsidRPr="00403305">
              <w:rPr>
                <w:rFonts w:ascii="標楷體" w:eastAsia="標楷體" w:hAnsi="標楷體" w:hint="eastAsia"/>
                <w:bCs/>
                <w:sz w:val="20"/>
                <w:szCs w:val="20"/>
              </w:rPr>
              <w:t>學生在課堂發表與討論的參與程度與學習態度。</w:t>
            </w:r>
          </w:p>
          <w:p w14:paraId="3BDDF90C"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2.總結性評量：</w:t>
            </w:r>
          </w:p>
          <w:p w14:paraId="4DA81CC5"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(1)認識〈搖滾卡農〉。</w:t>
            </w:r>
          </w:p>
          <w:p w14:paraId="539DB54E" w14:textId="4564A27C"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sz w:val="20"/>
                <w:szCs w:val="20"/>
              </w:rPr>
              <w:lastRenderedPageBreak/>
              <w:t>(</w:t>
            </w:r>
            <w:r w:rsidRPr="00403305">
              <w:rPr>
                <w:rFonts w:ascii="標楷體" w:eastAsia="標楷體" w:hAnsi="標楷體" w:hint="eastAsia"/>
                <w:sz w:val="20"/>
                <w:szCs w:val="20"/>
              </w:rPr>
              <w:t>2)能使用</w:t>
            </w:r>
            <w:r w:rsidRPr="00403305">
              <w:rPr>
                <w:rFonts w:ascii="標楷體" w:eastAsia="標楷體" w:hAnsi="標楷體"/>
                <w:sz w:val="20"/>
                <w:szCs w:val="20"/>
              </w:rPr>
              <w:t>GarageBand完成藝起練習趣的活動練習。</w:t>
            </w:r>
          </w:p>
        </w:tc>
        <w:tc>
          <w:tcPr>
            <w:tcW w:w="1701" w:type="dxa"/>
          </w:tcPr>
          <w:p w14:paraId="705E8FB4" w14:textId="3DE4798B" w:rsidR="0079069E" w:rsidRPr="00CA3C1E" w:rsidRDefault="0079069E" w:rsidP="0079069E">
            <w:pPr>
              <w:adjustRightInd w:val="0"/>
              <w:spacing w:line="260" w:lineRule="exact"/>
              <w:rPr>
                <w:rFonts w:eastAsia="標楷體"/>
                <w:bCs/>
                <w:color w:val="000000" w:themeColor="text1"/>
              </w:rPr>
            </w:pPr>
            <w:r w:rsidRPr="00CA3C1E">
              <w:rPr>
                <w:rFonts w:eastAsia="標楷體" w:hint="eastAsia"/>
                <w:bCs/>
                <w:color w:val="000000" w:themeColor="text1"/>
                <w:sz w:val="20"/>
                <w:szCs w:val="20"/>
              </w:rPr>
              <w:lastRenderedPageBreak/>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w:t>
            </w:r>
            <w:r>
              <w:rPr>
                <w:rFonts w:eastAsia="標楷體" w:hint="eastAsia"/>
                <w:bCs/>
                <w:color w:val="000000" w:themeColor="text1"/>
                <w:sz w:val="20"/>
                <w:szCs w:val="20"/>
              </w:rPr>
              <w:t>8</w:t>
            </w:r>
            <w:r w:rsidRPr="00CA3C1E">
              <w:rPr>
                <w:rFonts w:eastAsia="標楷體" w:hint="eastAsia"/>
                <w:bCs/>
                <w:color w:val="000000" w:themeColor="text1"/>
                <w:sz w:val="20"/>
                <w:szCs w:val="20"/>
              </w:rPr>
              <w:t>)-1</w:t>
            </w:r>
          </w:p>
        </w:tc>
        <w:tc>
          <w:tcPr>
            <w:tcW w:w="2126" w:type="dxa"/>
          </w:tcPr>
          <w:p w14:paraId="2EBD295F"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9E8FB47"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9FC9D7F"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B13CA92" w14:textId="1B32EEA6"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114F077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FDD9A66"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54DE402F" w14:textId="77777777" w:rsidTr="0079069E">
        <w:trPr>
          <w:jc w:val="center"/>
        </w:trPr>
        <w:tc>
          <w:tcPr>
            <w:tcW w:w="485" w:type="dxa"/>
            <w:vAlign w:val="center"/>
          </w:tcPr>
          <w:p w14:paraId="072036F0" w14:textId="231AE673" w:rsidR="0079069E" w:rsidRPr="002F63DF" w:rsidRDefault="0079069E" w:rsidP="0079069E">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5</w:t>
            </w:r>
          </w:p>
        </w:tc>
        <w:tc>
          <w:tcPr>
            <w:tcW w:w="1701" w:type="dxa"/>
            <w:shd w:val="clear" w:color="auto" w:fill="auto"/>
          </w:tcPr>
          <w:p w14:paraId="1F2493A4"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6FB9FE0A" w14:textId="5940B0EF"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第六課：唱響心聲：魅力搖滾樂</w:t>
            </w:r>
          </w:p>
        </w:tc>
        <w:tc>
          <w:tcPr>
            <w:tcW w:w="1843" w:type="dxa"/>
            <w:shd w:val="clear" w:color="auto" w:fill="auto"/>
          </w:tcPr>
          <w:p w14:paraId="1604144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藝-J-A1參與藝術活動，增進美感知能。</w:t>
            </w:r>
          </w:p>
          <w:p w14:paraId="3589E38C"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藝-J-B2思辨科技資訊、媒體與藝術的關係，進行創作與鑑賞。</w:t>
            </w:r>
          </w:p>
          <w:p w14:paraId="229A0BE7" w14:textId="05EB34D9"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藝-J-B3善用多元感官，探索理解藝術與生活的關聯，以展現美感意識。</w:t>
            </w:r>
          </w:p>
        </w:tc>
        <w:tc>
          <w:tcPr>
            <w:tcW w:w="2268" w:type="dxa"/>
            <w:shd w:val="clear" w:color="auto" w:fill="auto"/>
          </w:tcPr>
          <w:p w14:paraId="4A1EFAC4"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r w:rsidRPr="00403305">
              <w:rPr>
                <w:rFonts w:ascii="標楷體" w:eastAsia="標楷體" w:hAnsi="標楷體"/>
                <w:snapToGrid w:val="0"/>
                <w:kern w:val="0"/>
                <w:sz w:val="20"/>
                <w:szCs w:val="20"/>
              </w:rPr>
              <w:cr/>
            </w: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61280A61" w14:textId="2187004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489CC741" w14:textId="77777777" w:rsidR="0079069E" w:rsidRPr="00403305" w:rsidRDefault="0079069E" w:rsidP="0079069E">
            <w:pPr>
              <w:snapToGrid w:val="0"/>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4ABB9DD2" w14:textId="4194ED9E"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tc>
        <w:tc>
          <w:tcPr>
            <w:tcW w:w="1843" w:type="dxa"/>
          </w:tcPr>
          <w:p w14:paraId="26719FAA"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7006F613"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561B3561"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(2)能與同學合作練習。</w:t>
            </w:r>
          </w:p>
          <w:p w14:paraId="7BE425EF" w14:textId="6CDBBB74"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2.總結性評量：吹奏直笛曲時，能夠注意指法。</w:t>
            </w:r>
          </w:p>
        </w:tc>
        <w:tc>
          <w:tcPr>
            <w:tcW w:w="1701" w:type="dxa"/>
          </w:tcPr>
          <w:p w14:paraId="5CF681FE" w14:textId="2A8E2FDF" w:rsidR="0079069E" w:rsidRPr="00CA3C1E" w:rsidRDefault="0079069E" w:rsidP="0079069E">
            <w:pPr>
              <w:adjustRightInd w:val="0"/>
              <w:spacing w:line="260" w:lineRule="exact"/>
              <w:rPr>
                <w:rFonts w:eastAsia="標楷體"/>
                <w:bCs/>
                <w:color w:val="000000" w:themeColor="text1"/>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w:t>
            </w:r>
            <w:r>
              <w:rPr>
                <w:rFonts w:eastAsia="標楷體" w:hint="eastAsia"/>
                <w:bCs/>
                <w:color w:val="000000" w:themeColor="text1"/>
                <w:sz w:val="20"/>
                <w:szCs w:val="20"/>
              </w:rPr>
              <w:t>8</w:t>
            </w:r>
            <w:r w:rsidRPr="00CA3C1E">
              <w:rPr>
                <w:rFonts w:eastAsia="標楷體" w:hint="eastAsia"/>
                <w:bCs/>
                <w:color w:val="000000" w:themeColor="text1"/>
                <w:sz w:val="20"/>
                <w:szCs w:val="20"/>
              </w:rPr>
              <w:t>)-1</w:t>
            </w:r>
          </w:p>
        </w:tc>
        <w:tc>
          <w:tcPr>
            <w:tcW w:w="2126" w:type="dxa"/>
          </w:tcPr>
          <w:p w14:paraId="2B687C6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279F3E1"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B8DE4DD"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A74FF63" w14:textId="0D91E23B"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35765CB2"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8CEE971"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0442D118" w14:textId="77777777" w:rsidTr="0079069E">
        <w:trPr>
          <w:jc w:val="center"/>
        </w:trPr>
        <w:tc>
          <w:tcPr>
            <w:tcW w:w="485" w:type="dxa"/>
            <w:vAlign w:val="center"/>
          </w:tcPr>
          <w:p w14:paraId="5F7D7053" w14:textId="5A079D79" w:rsidR="0079069E" w:rsidRPr="002F63DF" w:rsidRDefault="0079069E" w:rsidP="0079069E">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6</w:t>
            </w:r>
          </w:p>
        </w:tc>
        <w:tc>
          <w:tcPr>
            <w:tcW w:w="1701" w:type="dxa"/>
            <w:shd w:val="clear" w:color="auto" w:fill="auto"/>
          </w:tcPr>
          <w:p w14:paraId="44B33C96" w14:textId="77777777" w:rsidR="0079069E" w:rsidRPr="00403305" w:rsidRDefault="0079069E" w:rsidP="0079069E">
            <w:pPr>
              <w:snapToGrid w:val="0"/>
              <w:spacing w:line="0" w:lineRule="atLeast"/>
              <w:contextualSpacing/>
              <w:jc w:val="both"/>
              <w:rPr>
                <w:rFonts w:ascii="標楷體" w:eastAsia="標楷體" w:hAnsi="標楷體" w:cs="細明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◎音樂</w:t>
            </w:r>
          </w:p>
          <w:p w14:paraId="2B6472A0" w14:textId="1B682580"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color w:val="000000"/>
                <w:sz w:val="20"/>
                <w:szCs w:val="20"/>
              </w:rPr>
              <w:t>第六課：唱響心聲：魅力搖滾樂</w:t>
            </w:r>
          </w:p>
        </w:tc>
        <w:tc>
          <w:tcPr>
            <w:tcW w:w="1843" w:type="dxa"/>
            <w:shd w:val="clear" w:color="auto" w:fill="auto"/>
          </w:tcPr>
          <w:p w14:paraId="3BBC9DEF"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藝-J-A1參與藝術活動，增進美感知能。</w:t>
            </w:r>
          </w:p>
          <w:p w14:paraId="4E03B6BC"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藝-J-B2思辨科技資訊、媒體與藝術的關係，進行創作與鑑賞。</w:t>
            </w:r>
          </w:p>
          <w:p w14:paraId="3223757F" w14:textId="7F862D20"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藝-J-B3善用多元感官，探索理解藝術與生活的關聯，以展現美感意識。</w:t>
            </w:r>
          </w:p>
        </w:tc>
        <w:tc>
          <w:tcPr>
            <w:tcW w:w="2268" w:type="dxa"/>
            <w:shd w:val="clear" w:color="auto" w:fill="auto"/>
          </w:tcPr>
          <w:p w14:paraId="54F3666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r w:rsidRPr="00403305">
              <w:rPr>
                <w:rFonts w:ascii="標楷體" w:eastAsia="標楷體" w:hAnsi="標楷體"/>
                <w:snapToGrid w:val="0"/>
                <w:kern w:val="0"/>
                <w:sz w:val="20"/>
                <w:szCs w:val="20"/>
              </w:rPr>
              <w:cr/>
            </w: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6FDB0391" w14:textId="18ABA05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58671A96" w14:textId="77777777" w:rsidR="0079069E" w:rsidRPr="00403305" w:rsidRDefault="0079069E" w:rsidP="0079069E">
            <w:pPr>
              <w:snapToGrid w:val="0"/>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77C14584" w14:textId="0673C0F1"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tc>
        <w:tc>
          <w:tcPr>
            <w:tcW w:w="1843" w:type="dxa"/>
          </w:tcPr>
          <w:p w14:paraId="7EC53E7B"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1.歷程性評量：學生上課參與度。</w:t>
            </w:r>
          </w:p>
          <w:p w14:paraId="6FFAF4A9" w14:textId="77777777" w:rsidR="0079069E" w:rsidRPr="00403305" w:rsidRDefault="0079069E" w:rsidP="0079069E">
            <w:pPr>
              <w:snapToGrid w:val="0"/>
              <w:contextualSpacing/>
              <w:jc w:val="both"/>
              <w:rPr>
                <w:rFonts w:ascii="標楷體" w:eastAsia="標楷體" w:hAnsi="標楷體"/>
                <w:sz w:val="20"/>
                <w:szCs w:val="20"/>
              </w:rPr>
            </w:pPr>
            <w:r w:rsidRPr="00403305">
              <w:rPr>
                <w:rFonts w:ascii="標楷體" w:eastAsia="標楷體" w:hAnsi="標楷體" w:hint="eastAsia"/>
                <w:sz w:val="20"/>
                <w:szCs w:val="20"/>
              </w:rPr>
              <w:t>2.總結性評量：完成勇闖藝世界「聲音的奧妙」活動。</w:t>
            </w:r>
          </w:p>
          <w:p w14:paraId="76803B36" w14:textId="0988DA8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sz w:val="20"/>
                <w:szCs w:val="20"/>
              </w:rPr>
              <w:t>3.學生自我檢核。</w:t>
            </w:r>
          </w:p>
        </w:tc>
        <w:tc>
          <w:tcPr>
            <w:tcW w:w="1701" w:type="dxa"/>
          </w:tcPr>
          <w:p w14:paraId="606E3415" w14:textId="09D86F4C" w:rsidR="0079069E" w:rsidRPr="00CA3C1E" w:rsidRDefault="0079069E" w:rsidP="0079069E">
            <w:pPr>
              <w:adjustRightInd w:val="0"/>
              <w:spacing w:line="260" w:lineRule="exact"/>
              <w:rPr>
                <w:rFonts w:eastAsia="標楷體"/>
                <w:bCs/>
                <w:color w:val="000000" w:themeColor="text1"/>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w:t>
            </w:r>
            <w:r>
              <w:rPr>
                <w:rFonts w:eastAsia="標楷體" w:hint="eastAsia"/>
                <w:bCs/>
                <w:color w:val="000000" w:themeColor="text1"/>
                <w:sz w:val="20"/>
                <w:szCs w:val="20"/>
              </w:rPr>
              <w:t>8</w:t>
            </w:r>
            <w:r w:rsidRPr="00CA3C1E">
              <w:rPr>
                <w:rFonts w:eastAsia="標楷體" w:hint="eastAsia"/>
                <w:bCs/>
                <w:color w:val="000000" w:themeColor="text1"/>
                <w:sz w:val="20"/>
                <w:szCs w:val="20"/>
              </w:rPr>
              <w:t>)-1</w:t>
            </w:r>
          </w:p>
        </w:tc>
        <w:tc>
          <w:tcPr>
            <w:tcW w:w="2126" w:type="dxa"/>
          </w:tcPr>
          <w:p w14:paraId="695C77D2"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B6DA316"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81636C4"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5D2924B" w14:textId="673FEABF"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7A4303D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7F81B78"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7FEDCCBC" w14:textId="77777777" w:rsidTr="0079069E">
        <w:trPr>
          <w:jc w:val="center"/>
        </w:trPr>
        <w:tc>
          <w:tcPr>
            <w:tcW w:w="485" w:type="dxa"/>
            <w:vAlign w:val="center"/>
          </w:tcPr>
          <w:p w14:paraId="5BC6BB87" w14:textId="713100AC"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7</w:t>
            </w:r>
          </w:p>
        </w:tc>
        <w:tc>
          <w:tcPr>
            <w:tcW w:w="1701" w:type="dxa"/>
            <w:shd w:val="clear" w:color="auto" w:fill="auto"/>
          </w:tcPr>
          <w:p w14:paraId="37F93DF9" w14:textId="77777777" w:rsidR="0079069E" w:rsidRPr="00403305" w:rsidRDefault="0079069E" w:rsidP="0079069E">
            <w:pPr>
              <w:snapToGrid w:val="0"/>
              <w:spacing w:line="0" w:lineRule="atLeast"/>
              <w:contextualSpacing/>
              <w:jc w:val="both"/>
              <w:rPr>
                <w:rFonts w:ascii="標楷體" w:eastAsia="標楷體" w:hAnsi="標楷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w:t>
            </w:r>
            <w:r w:rsidRPr="00403305">
              <w:rPr>
                <w:rFonts w:ascii="標楷體" w:eastAsia="標楷體" w:hAnsi="標楷體" w:hint="eastAsia"/>
                <w:b/>
                <w:snapToGrid w:val="0"/>
                <w:color w:val="000000"/>
                <w:kern w:val="0"/>
                <w:sz w:val="20"/>
                <w:szCs w:val="20"/>
              </w:rPr>
              <w:t>音樂</w:t>
            </w:r>
          </w:p>
          <w:p w14:paraId="6FCB5CCF"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穿越街頭藝術的迴廊</w:t>
            </w:r>
          </w:p>
          <w:p w14:paraId="67B46BDB"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第1課</w:t>
            </w:r>
          </w:p>
          <w:p w14:paraId="0F9A97BD"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臥虎藏龍：</w:t>
            </w:r>
          </w:p>
          <w:p w14:paraId="0185920B" w14:textId="38BBE5B5"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bCs/>
                <w:sz w:val="20"/>
                <w:szCs w:val="20"/>
              </w:rPr>
              <w:t>唱作俱佳的街頭藝</w:t>
            </w:r>
            <w:r w:rsidRPr="00403305">
              <w:rPr>
                <w:rFonts w:ascii="標楷體" w:eastAsia="標楷體" w:hAnsi="標楷體" w:hint="eastAsia"/>
                <w:bCs/>
                <w:sz w:val="20"/>
                <w:szCs w:val="20"/>
              </w:rPr>
              <w:lastRenderedPageBreak/>
              <w:t>人</w:t>
            </w:r>
          </w:p>
        </w:tc>
        <w:tc>
          <w:tcPr>
            <w:tcW w:w="1843" w:type="dxa"/>
            <w:shd w:val="clear" w:color="auto" w:fill="auto"/>
          </w:tcPr>
          <w:p w14:paraId="778BF70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藝-J-B1應用藝術符號，以表達觀點與風格。</w:t>
            </w:r>
          </w:p>
          <w:p w14:paraId="4F900FB9"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藝-J-B3理解藝術與生活的關聯，以展現美感意識。</w:t>
            </w:r>
          </w:p>
          <w:p w14:paraId="64B7F9C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藝-J-C2透過藝術實踐，建立利他與合群的知能，培養團隊合作與溝通協調的能力。</w:t>
            </w:r>
          </w:p>
          <w:p w14:paraId="1C0BE780" w14:textId="00F5613F"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藝-J-C3理解在地及全球藝術與文化的多元與差異。</w:t>
            </w:r>
          </w:p>
        </w:tc>
        <w:tc>
          <w:tcPr>
            <w:tcW w:w="2268" w:type="dxa"/>
            <w:shd w:val="clear" w:color="auto" w:fill="auto"/>
          </w:tcPr>
          <w:p w14:paraId="017F5896"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音1-Ⅳ-1能理解音樂符號並回應指揮，進行歌唱及演奏，展現音樂美感意識。</w:t>
            </w:r>
          </w:p>
          <w:p w14:paraId="0D762572"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w:t>
            </w:r>
            <w:r w:rsidRPr="00403305">
              <w:rPr>
                <w:rFonts w:ascii="標楷體" w:eastAsia="標楷體" w:hAnsi="標楷體" w:hint="eastAsia"/>
                <w:snapToGrid w:val="0"/>
                <w:kern w:val="0"/>
                <w:sz w:val="20"/>
                <w:szCs w:val="20"/>
              </w:rPr>
              <w:lastRenderedPageBreak/>
              <w:t>作品，體會藝術文化之美。</w:t>
            </w:r>
          </w:p>
          <w:p w14:paraId="08874DAD"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67D12103" w14:textId="49BB9ADC"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音3-Ⅳ-1能透過多元音樂活動，探索音樂及其他藝術之共通性，關懷在地及全球藝術文化。</w:t>
            </w:r>
          </w:p>
        </w:tc>
        <w:tc>
          <w:tcPr>
            <w:tcW w:w="2126" w:type="dxa"/>
            <w:shd w:val="clear" w:color="auto" w:fill="auto"/>
          </w:tcPr>
          <w:p w14:paraId="12E2B0D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音E-Ⅳ-1多元形式歌曲。基礎歌唱技巧，如：發聲技巧、表情等。</w:t>
            </w:r>
          </w:p>
          <w:p w14:paraId="1DA6EE51"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w:t>
            </w:r>
            <w:r w:rsidRPr="00403305">
              <w:rPr>
                <w:rFonts w:ascii="標楷體" w:eastAsia="標楷體" w:hAnsi="標楷體" w:hint="eastAsia"/>
                <w:snapToGrid w:val="0"/>
                <w:kern w:val="0"/>
                <w:sz w:val="20"/>
                <w:szCs w:val="20"/>
              </w:rPr>
              <w:lastRenderedPageBreak/>
              <w:t>軟體。</w:t>
            </w:r>
          </w:p>
          <w:p w14:paraId="28115479"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音E-Ⅳ-4音樂元素，如：音色、調式、和聲等。</w:t>
            </w:r>
          </w:p>
          <w:p w14:paraId="3BE25E8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6514033"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p w14:paraId="3BBD3A8F" w14:textId="2618D898"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音P-Ⅳ-1音樂與跨領域藝術文化活動。</w:t>
            </w:r>
          </w:p>
        </w:tc>
        <w:tc>
          <w:tcPr>
            <w:tcW w:w="1843" w:type="dxa"/>
          </w:tcPr>
          <w:p w14:paraId="223A00A2"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1.歷程性評量：學生上課參與度。</w:t>
            </w:r>
          </w:p>
          <w:p w14:paraId="48C16CF5" w14:textId="26371048"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2.總結性評量：能夠瞭解東西方街頭音樂的發展。</w:t>
            </w:r>
          </w:p>
        </w:tc>
        <w:tc>
          <w:tcPr>
            <w:tcW w:w="1701" w:type="dxa"/>
          </w:tcPr>
          <w:p w14:paraId="3F7DC11E" w14:textId="77777777" w:rsidR="0079069E" w:rsidRPr="00CA3C1E" w:rsidRDefault="0079069E" w:rsidP="0079069E">
            <w:pPr>
              <w:widowControl w:val="0"/>
              <w:adjustRightInd w:val="0"/>
              <w:spacing w:line="260" w:lineRule="exact"/>
              <w:rPr>
                <w:rFonts w:eastAsia="標楷體"/>
                <w:bCs/>
                <w:color w:val="000000" w:themeColor="text1"/>
                <w:sz w:val="20"/>
                <w:szCs w:val="20"/>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J5)-1</w:t>
            </w:r>
          </w:p>
        </w:tc>
        <w:tc>
          <w:tcPr>
            <w:tcW w:w="2126" w:type="dxa"/>
          </w:tcPr>
          <w:p w14:paraId="5FE46C2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9158DC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AEDBA74"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EC5F1E6" w14:textId="7D16CAD4"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ADDBDCC"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7C732A0"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6DA1FD82" w14:textId="77777777" w:rsidTr="0079069E">
        <w:trPr>
          <w:jc w:val="center"/>
        </w:trPr>
        <w:tc>
          <w:tcPr>
            <w:tcW w:w="485" w:type="dxa"/>
            <w:vAlign w:val="center"/>
          </w:tcPr>
          <w:p w14:paraId="2C7EF88D" w14:textId="7FF3BEE4"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8</w:t>
            </w:r>
          </w:p>
        </w:tc>
        <w:tc>
          <w:tcPr>
            <w:tcW w:w="1701" w:type="dxa"/>
            <w:shd w:val="clear" w:color="auto" w:fill="auto"/>
          </w:tcPr>
          <w:p w14:paraId="48CADBC9" w14:textId="77777777" w:rsidR="0079069E" w:rsidRPr="00403305" w:rsidRDefault="0079069E" w:rsidP="0079069E">
            <w:pPr>
              <w:snapToGrid w:val="0"/>
              <w:spacing w:line="0" w:lineRule="atLeast"/>
              <w:contextualSpacing/>
              <w:jc w:val="both"/>
              <w:rPr>
                <w:rFonts w:ascii="標楷體" w:eastAsia="標楷體" w:hAnsi="標楷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w:t>
            </w:r>
            <w:r w:rsidRPr="00403305">
              <w:rPr>
                <w:rFonts w:ascii="標楷體" w:eastAsia="標楷體" w:hAnsi="標楷體" w:hint="eastAsia"/>
                <w:b/>
                <w:snapToGrid w:val="0"/>
                <w:color w:val="000000"/>
                <w:kern w:val="0"/>
                <w:sz w:val="20"/>
                <w:szCs w:val="20"/>
              </w:rPr>
              <w:t>音樂</w:t>
            </w:r>
          </w:p>
          <w:p w14:paraId="295E7DAC"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穿越街頭藝術的迴廊</w:t>
            </w:r>
          </w:p>
          <w:p w14:paraId="2907E62F"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第1課</w:t>
            </w:r>
          </w:p>
          <w:p w14:paraId="2F16637B"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臥虎藏龍：</w:t>
            </w:r>
          </w:p>
          <w:p w14:paraId="7980B418" w14:textId="08F32753"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bCs/>
                <w:sz w:val="20"/>
                <w:szCs w:val="20"/>
              </w:rPr>
              <w:t>唱作俱佳的街頭藝人</w:t>
            </w:r>
          </w:p>
        </w:tc>
        <w:tc>
          <w:tcPr>
            <w:tcW w:w="1843" w:type="dxa"/>
            <w:shd w:val="clear" w:color="auto" w:fill="auto"/>
          </w:tcPr>
          <w:p w14:paraId="6F61D5D4"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藝-J-B1應用藝術符號，以表達觀點與風格。</w:t>
            </w:r>
          </w:p>
          <w:p w14:paraId="17552AB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藝-J-B3理解藝術與生活的關聯，以展現美感意識。</w:t>
            </w:r>
          </w:p>
          <w:p w14:paraId="39547C55"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藝-J-C2透過藝術實踐，建立利他與合群的知能，培養團隊合作與溝通協調的能力。</w:t>
            </w:r>
          </w:p>
          <w:p w14:paraId="0418B1FA" w14:textId="79329826"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藝-J-C3理解在地及全球藝術與文化的多元與差異。</w:t>
            </w:r>
          </w:p>
        </w:tc>
        <w:tc>
          <w:tcPr>
            <w:tcW w:w="2268" w:type="dxa"/>
            <w:shd w:val="clear" w:color="auto" w:fill="auto"/>
          </w:tcPr>
          <w:p w14:paraId="2337D4D6"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音1-Ⅳ-1能理解音樂符號並回應指揮，進行歌唱及演奏，展現音樂美感意識。</w:t>
            </w:r>
          </w:p>
          <w:p w14:paraId="2FECDC7A"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p>
          <w:p w14:paraId="2CD2F9C8"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543C4DE6" w14:textId="34C52FBE"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音3-Ⅳ-1能透過多元音樂活動，探索音樂及其他藝術之共通性，關懷在地及全球藝術文化。</w:t>
            </w:r>
          </w:p>
        </w:tc>
        <w:tc>
          <w:tcPr>
            <w:tcW w:w="2126" w:type="dxa"/>
            <w:shd w:val="clear" w:color="auto" w:fill="auto"/>
          </w:tcPr>
          <w:p w14:paraId="30125340"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音E-Ⅳ-1多元形式歌曲。基礎歌唱技巧，如：發聲技巧、表情等。</w:t>
            </w:r>
          </w:p>
          <w:p w14:paraId="4A1088CE"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775D1668"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音E-Ⅳ-4音樂元素，如：音色、調式、和聲等。</w:t>
            </w:r>
          </w:p>
          <w:p w14:paraId="4931903D"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w:t>
            </w:r>
            <w:r w:rsidRPr="00403305">
              <w:rPr>
                <w:rFonts w:ascii="標楷體" w:eastAsia="標楷體" w:hAnsi="標楷體" w:hint="eastAsia"/>
                <w:snapToGrid w:val="0"/>
                <w:kern w:val="0"/>
                <w:sz w:val="20"/>
                <w:szCs w:val="20"/>
              </w:rPr>
              <w:lastRenderedPageBreak/>
              <w:t>家、音樂表演團體與創作背景。</w:t>
            </w:r>
          </w:p>
          <w:p w14:paraId="0D7742C3"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p w14:paraId="1B0A2301" w14:textId="3348FB12"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音P-Ⅳ-1音樂與跨領域藝術文化活動。</w:t>
            </w:r>
          </w:p>
        </w:tc>
        <w:tc>
          <w:tcPr>
            <w:tcW w:w="1843" w:type="dxa"/>
          </w:tcPr>
          <w:p w14:paraId="29BAC330"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lastRenderedPageBreak/>
              <w:t>1.歷程性評量：</w:t>
            </w:r>
          </w:p>
          <w:p w14:paraId="7CDECB58"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0A2BF70B"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(2)學生上課的專心度。</w:t>
            </w:r>
          </w:p>
          <w:p w14:paraId="53B10F13"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4A9C40F1"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(1)認識</w:t>
            </w:r>
            <w:r w:rsidRPr="00403305">
              <w:rPr>
                <w:rFonts w:ascii="標楷體" w:eastAsia="標楷體" w:hAnsi="標楷體" w:cs="QLYYKM+DFYuanStd-W3" w:hint="eastAsia"/>
                <w:color w:val="221E1F"/>
                <w:sz w:val="20"/>
                <w:szCs w:val="20"/>
              </w:rPr>
              <w:t>西方嘻哈文化的主要特色。</w:t>
            </w:r>
          </w:p>
          <w:p w14:paraId="67742CB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(2)能夠分辨節奏口技與人聲打擊有何不同。</w:t>
            </w:r>
          </w:p>
          <w:p w14:paraId="63C3B248" w14:textId="6EE59B5D"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(3)能夠與同學一同完成藝起練習趣的活動練習。</w:t>
            </w:r>
          </w:p>
        </w:tc>
        <w:tc>
          <w:tcPr>
            <w:tcW w:w="1701" w:type="dxa"/>
          </w:tcPr>
          <w:p w14:paraId="659B72C8" w14:textId="77777777" w:rsidR="0079069E" w:rsidRPr="00CA3C1E" w:rsidRDefault="0079069E" w:rsidP="0079069E">
            <w:pPr>
              <w:widowControl w:val="0"/>
              <w:adjustRightInd w:val="0"/>
              <w:spacing w:line="260" w:lineRule="exact"/>
              <w:rPr>
                <w:rFonts w:eastAsia="標楷體"/>
                <w:bCs/>
                <w:color w:val="000000" w:themeColor="text1"/>
                <w:sz w:val="20"/>
                <w:szCs w:val="20"/>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J5)-1</w:t>
            </w:r>
          </w:p>
        </w:tc>
        <w:tc>
          <w:tcPr>
            <w:tcW w:w="2126" w:type="dxa"/>
          </w:tcPr>
          <w:p w14:paraId="17E73110"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B51FFFE"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3D66A32"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E5DA721" w14:textId="43B4DF79"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19E1A104"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FEACC06"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3F5E9437" w14:textId="77777777" w:rsidTr="0079069E">
        <w:trPr>
          <w:jc w:val="center"/>
        </w:trPr>
        <w:tc>
          <w:tcPr>
            <w:tcW w:w="485" w:type="dxa"/>
            <w:vAlign w:val="center"/>
          </w:tcPr>
          <w:p w14:paraId="31AF5552" w14:textId="44EF2D22"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9</w:t>
            </w:r>
          </w:p>
        </w:tc>
        <w:tc>
          <w:tcPr>
            <w:tcW w:w="1701" w:type="dxa"/>
            <w:shd w:val="clear" w:color="auto" w:fill="auto"/>
          </w:tcPr>
          <w:p w14:paraId="181F388C" w14:textId="77777777" w:rsidR="0079069E" w:rsidRPr="00403305" w:rsidRDefault="0079069E" w:rsidP="0079069E">
            <w:pPr>
              <w:snapToGrid w:val="0"/>
              <w:spacing w:line="0" w:lineRule="atLeast"/>
              <w:contextualSpacing/>
              <w:jc w:val="both"/>
              <w:rPr>
                <w:rFonts w:ascii="標楷體" w:eastAsia="標楷體" w:hAnsi="標楷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w:t>
            </w:r>
            <w:r w:rsidRPr="00403305">
              <w:rPr>
                <w:rFonts w:ascii="標楷體" w:eastAsia="標楷體" w:hAnsi="標楷體" w:hint="eastAsia"/>
                <w:b/>
                <w:snapToGrid w:val="0"/>
                <w:color w:val="000000"/>
                <w:kern w:val="0"/>
                <w:sz w:val="20"/>
                <w:szCs w:val="20"/>
              </w:rPr>
              <w:t>音樂</w:t>
            </w:r>
          </w:p>
          <w:p w14:paraId="00C90DFB"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穿越街頭藝術的迴廊</w:t>
            </w:r>
          </w:p>
          <w:p w14:paraId="3C2A15B9"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第1課</w:t>
            </w:r>
          </w:p>
          <w:p w14:paraId="3590353F"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臥虎藏龍：</w:t>
            </w:r>
          </w:p>
          <w:p w14:paraId="702C5006" w14:textId="78578B6C"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bCs/>
                <w:sz w:val="20"/>
                <w:szCs w:val="20"/>
              </w:rPr>
              <w:t>唱作俱佳的街頭藝人</w:t>
            </w:r>
          </w:p>
        </w:tc>
        <w:tc>
          <w:tcPr>
            <w:tcW w:w="1843" w:type="dxa"/>
            <w:shd w:val="clear" w:color="auto" w:fill="auto"/>
          </w:tcPr>
          <w:p w14:paraId="429C580F"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藝-J-B1應用藝術符號，以表達觀點與風格。</w:t>
            </w:r>
          </w:p>
          <w:p w14:paraId="02EAFD10"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藝-J-B3理解藝術與生活的關聯，以展現美感意識。</w:t>
            </w:r>
          </w:p>
          <w:p w14:paraId="0BFAF87A"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藝-J-C2透過藝術實踐，建立利他與合群的知能，培養團隊合作與溝通協調的能力。</w:t>
            </w:r>
          </w:p>
          <w:p w14:paraId="44FD83E8" w14:textId="361B1380"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藝-J-C3理解在地及全球藝術與文化的多元與差異。</w:t>
            </w:r>
          </w:p>
        </w:tc>
        <w:tc>
          <w:tcPr>
            <w:tcW w:w="2268" w:type="dxa"/>
            <w:shd w:val="clear" w:color="auto" w:fill="auto"/>
          </w:tcPr>
          <w:p w14:paraId="5A4128C4"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音1-Ⅳ-1能理解音樂符號並回應指揮，進行歌唱及演奏，展現音樂美感意識。</w:t>
            </w:r>
          </w:p>
          <w:p w14:paraId="10C5D906"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p>
          <w:p w14:paraId="11236B49"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68254A02" w14:textId="16D79A87"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音3-Ⅳ-1能透過多元音樂活動，探索音樂及其他藝術之共通性，關懷在地及全球藝術文化。</w:t>
            </w:r>
          </w:p>
        </w:tc>
        <w:tc>
          <w:tcPr>
            <w:tcW w:w="2126" w:type="dxa"/>
            <w:shd w:val="clear" w:color="auto" w:fill="auto"/>
          </w:tcPr>
          <w:p w14:paraId="5A5F8BC1"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音E-Ⅳ-1多元形式歌曲。基礎歌唱技巧，如：發聲技巧、表情等。</w:t>
            </w:r>
          </w:p>
          <w:p w14:paraId="1E816240"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64A303BE"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音E-Ⅳ-4音樂元素，如：音色、調式、和聲等。</w:t>
            </w:r>
          </w:p>
          <w:p w14:paraId="5CD38FB3"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3B3CB3A6"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p w14:paraId="5FF2A42E" w14:textId="22C4B72E"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音P-Ⅳ-1音樂與跨領域藝術文化活動。</w:t>
            </w:r>
          </w:p>
        </w:tc>
        <w:tc>
          <w:tcPr>
            <w:tcW w:w="1843" w:type="dxa"/>
          </w:tcPr>
          <w:p w14:paraId="6DEE8077"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1.歷程性評量：</w:t>
            </w:r>
          </w:p>
          <w:p w14:paraId="71C33E5A"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(1)學生上課參與度。</w:t>
            </w:r>
          </w:p>
          <w:p w14:paraId="6A3BFCE7"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(2)學生隨堂表現。</w:t>
            </w:r>
          </w:p>
          <w:p w14:paraId="1A620DA6"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w:t>
            </w:r>
          </w:p>
          <w:p w14:paraId="3EB26A14"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(1)能認識臺灣本土街頭音樂的發展。</w:t>
            </w:r>
          </w:p>
          <w:p w14:paraId="77EA722F" w14:textId="5D9C53C3"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(2)吹奏直笛曲時能夠注意指法。</w:t>
            </w:r>
          </w:p>
        </w:tc>
        <w:tc>
          <w:tcPr>
            <w:tcW w:w="1701" w:type="dxa"/>
          </w:tcPr>
          <w:p w14:paraId="782B6C48" w14:textId="77777777" w:rsidR="0079069E" w:rsidRPr="00CA3C1E" w:rsidRDefault="0079069E" w:rsidP="0079069E">
            <w:pPr>
              <w:widowControl w:val="0"/>
              <w:adjustRightInd w:val="0"/>
              <w:spacing w:line="260" w:lineRule="exact"/>
              <w:rPr>
                <w:rFonts w:eastAsia="標楷體"/>
                <w:bCs/>
                <w:color w:val="000000" w:themeColor="text1"/>
                <w:sz w:val="20"/>
                <w:szCs w:val="20"/>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J5)-1</w:t>
            </w:r>
          </w:p>
        </w:tc>
        <w:tc>
          <w:tcPr>
            <w:tcW w:w="2126" w:type="dxa"/>
          </w:tcPr>
          <w:p w14:paraId="1E9C246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72E1A73"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EB99819"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28C64A1" w14:textId="610CED9E"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5EFD3647"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3181EB3"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79069E" w:rsidRPr="00CA3C1E" w14:paraId="3395194D" w14:textId="77777777" w:rsidTr="0079069E">
        <w:trPr>
          <w:jc w:val="center"/>
        </w:trPr>
        <w:tc>
          <w:tcPr>
            <w:tcW w:w="485" w:type="dxa"/>
            <w:vAlign w:val="center"/>
          </w:tcPr>
          <w:p w14:paraId="26A35861" w14:textId="77777777" w:rsidR="0079069E" w:rsidRDefault="0079069E" w:rsidP="0079069E">
            <w:pPr>
              <w:jc w:val="center"/>
              <w:rPr>
                <w:rFonts w:ascii="標楷體" w:eastAsia="標楷體" w:hAnsi="標楷體" w:cs="標楷體"/>
                <w:sz w:val="20"/>
                <w:szCs w:val="20"/>
              </w:rPr>
            </w:pPr>
            <w:r>
              <w:rPr>
                <w:rFonts w:ascii="標楷體" w:eastAsia="標楷體" w:hAnsi="標楷體" w:cs="標楷體" w:hint="eastAsia"/>
                <w:sz w:val="20"/>
                <w:szCs w:val="20"/>
              </w:rPr>
              <w:t>20</w:t>
            </w:r>
          </w:p>
          <w:p w14:paraId="0B3744F1" w14:textId="638251B6"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sz w:val="20"/>
                <w:szCs w:val="20"/>
              </w:rPr>
              <w:lastRenderedPageBreak/>
              <w:t>【第三次段考】</w:t>
            </w:r>
          </w:p>
        </w:tc>
        <w:tc>
          <w:tcPr>
            <w:tcW w:w="1701" w:type="dxa"/>
            <w:shd w:val="clear" w:color="auto" w:fill="auto"/>
          </w:tcPr>
          <w:p w14:paraId="7F9F6146" w14:textId="77777777" w:rsidR="0079069E" w:rsidRPr="00403305" w:rsidRDefault="0079069E" w:rsidP="0079069E">
            <w:pPr>
              <w:snapToGrid w:val="0"/>
              <w:spacing w:line="0" w:lineRule="atLeast"/>
              <w:contextualSpacing/>
              <w:jc w:val="both"/>
              <w:rPr>
                <w:rFonts w:ascii="標楷體" w:eastAsia="標楷體" w:hAnsi="標楷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lastRenderedPageBreak/>
              <w:t>◎</w:t>
            </w:r>
            <w:r w:rsidRPr="00403305">
              <w:rPr>
                <w:rFonts w:ascii="標楷體" w:eastAsia="標楷體" w:hAnsi="標楷體" w:hint="eastAsia"/>
                <w:b/>
                <w:snapToGrid w:val="0"/>
                <w:color w:val="000000"/>
                <w:kern w:val="0"/>
                <w:sz w:val="20"/>
                <w:szCs w:val="20"/>
              </w:rPr>
              <w:t>音樂</w:t>
            </w:r>
          </w:p>
          <w:p w14:paraId="2063A56E"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lastRenderedPageBreak/>
              <w:t>穿越街頭藝術的迴廊</w:t>
            </w:r>
          </w:p>
          <w:p w14:paraId="29CE2F20"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第1課</w:t>
            </w:r>
          </w:p>
          <w:p w14:paraId="65F2A102"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臥虎藏龍：</w:t>
            </w:r>
          </w:p>
          <w:p w14:paraId="001EE43D" w14:textId="2817C762" w:rsidR="0079069E" w:rsidRPr="00403305" w:rsidRDefault="0079069E" w:rsidP="0079069E">
            <w:pPr>
              <w:widowControl w:val="0"/>
              <w:adjustRightInd w:val="0"/>
              <w:snapToGrid w:val="0"/>
              <w:spacing w:line="260" w:lineRule="exact"/>
              <w:contextualSpacing/>
              <w:jc w:val="both"/>
              <w:rPr>
                <w:rFonts w:ascii="標楷體" w:eastAsia="標楷體" w:hAnsi="標楷體"/>
                <w:bCs/>
                <w:color w:val="000000" w:themeColor="text1"/>
                <w:sz w:val="20"/>
                <w:szCs w:val="20"/>
              </w:rPr>
            </w:pPr>
            <w:r w:rsidRPr="00403305">
              <w:rPr>
                <w:rFonts w:ascii="標楷體" w:eastAsia="標楷體" w:hAnsi="標楷體" w:hint="eastAsia"/>
                <w:bCs/>
                <w:sz w:val="20"/>
                <w:szCs w:val="20"/>
              </w:rPr>
              <w:t>唱作俱佳的街頭藝人</w:t>
            </w:r>
          </w:p>
        </w:tc>
        <w:tc>
          <w:tcPr>
            <w:tcW w:w="1843" w:type="dxa"/>
            <w:shd w:val="clear" w:color="auto" w:fill="auto"/>
          </w:tcPr>
          <w:p w14:paraId="5811E03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藝-J-B1應用藝術符</w:t>
            </w:r>
            <w:r w:rsidRPr="00403305">
              <w:rPr>
                <w:rFonts w:ascii="標楷體" w:eastAsia="標楷體" w:hAnsi="標楷體" w:hint="eastAsia"/>
                <w:snapToGrid w:val="0"/>
                <w:kern w:val="0"/>
                <w:sz w:val="20"/>
                <w:szCs w:val="20"/>
              </w:rPr>
              <w:lastRenderedPageBreak/>
              <w:t>號，以表達觀點與風格。</w:t>
            </w:r>
          </w:p>
          <w:p w14:paraId="40D39258"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藝-J-B3理解藝術與生活的關聯，以展現美感意識。</w:t>
            </w:r>
          </w:p>
          <w:p w14:paraId="0FA2172F"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藝-J-C2透過藝術實踐，建立利他與合群的知能，培養團隊合作與溝通協調的能力。</w:t>
            </w:r>
          </w:p>
          <w:p w14:paraId="5FF6C651" w14:textId="5860180D"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藝-J-C3理解在地及全球藝術與文化的多元與差異。</w:t>
            </w:r>
          </w:p>
        </w:tc>
        <w:tc>
          <w:tcPr>
            <w:tcW w:w="2268" w:type="dxa"/>
            <w:shd w:val="clear" w:color="auto" w:fill="auto"/>
          </w:tcPr>
          <w:p w14:paraId="5FD86FC4"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音1-Ⅳ-1能理解音樂符</w:t>
            </w:r>
            <w:r w:rsidRPr="00403305">
              <w:rPr>
                <w:rFonts w:ascii="標楷體" w:eastAsia="標楷體" w:hAnsi="標楷體" w:hint="eastAsia"/>
                <w:snapToGrid w:val="0"/>
                <w:kern w:val="0"/>
                <w:sz w:val="20"/>
                <w:szCs w:val="20"/>
              </w:rPr>
              <w:lastRenderedPageBreak/>
              <w:t>號並回應指揮，進行歌唱及演奏，展現音樂美感意識。</w:t>
            </w:r>
          </w:p>
          <w:p w14:paraId="0D449F61"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p>
          <w:p w14:paraId="1CA2F24E"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音2-Ⅳ-2能透過討論，以探究樂曲創作背景與社會文化的關聯及其意義，表達多元觀點。</w:t>
            </w:r>
          </w:p>
          <w:p w14:paraId="6AB8510C" w14:textId="3236584E"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音3-Ⅳ-1能透過多元音樂活動，探索音樂及其他藝術之共通性，關懷在地及全球藝術文化。</w:t>
            </w:r>
          </w:p>
        </w:tc>
        <w:tc>
          <w:tcPr>
            <w:tcW w:w="2126" w:type="dxa"/>
            <w:shd w:val="clear" w:color="auto" w:fill="auto"/>
          </w:tcPr>
          <w:p w14:paraId="469C1DE1"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音E-Ⅳ-1多元形式歌</w:t>
            </w:r>
            <w:r w:rsidRPr="00403305">
              <w:rPr>
                <w:rFonts w:ascii="標楷體" w:eastAsia="標楷體" w:hAnsi="標楷體" w:hint="eastAsia"/>
                <w:snapToGrid w:val="0"/>
                <w:kern w:val="0"/>
                <w:sz w:val="20"/>
                <w:szCs w:val="20"/>
              </w:rPr>
              <w:lastRenderedPageBreak/>
              <w:t>曲。基礎歌唱技巧，如：發聲技巧、表情等。</w:t>
            </w:r>
          </w:p>
          <w:p w14:paraId="6E331D0C"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39EE4D2C"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音E-Ⅳ-4音樂元素，如：音色、調式、和聲等。</w:t>
            </w:r>
          </w:p>
          <w:p w14:paraId="0613558C"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EC5970E"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p w14:paraId="05B3C99C" w14:textId="6D40BA97"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音P-Ⅳ-1音樂與跨領域藝術文化活動。</w:t>
            </w:r>
          </w:p>
        </w:tc>
        <w:tc>
          <w:tcPr>
            <w:tcW w:w="1843" w:type="dxa"/>
          </w:tcPr>
          <w:p w14:paraId="179A7D2B"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sz w:val="20"/>
                <w:szCs w:val="20"/>
              </w:rPr>
              <w:lastRenderedPageBreak/>
              <w:t>1.歷程性評量：</w:t>
            </w:r>
            <w:r w:rsidRPr="00403305">
              <w:rPr>
                <w:rFonts w:ascii="標楷體" w:eastAsia="標楷體" w:hAnsi="標楷體" w:hint="eastAsia"/>
                <w:sz w:val="20"/>
                <w:szCs w:val="20"/>
              </w:rPr>
              <w:t>學生</w:t>
            </w:r>
            <w:r w:rsidRPr="00403305">
              <w:rPr>
                <w:rFonts w:ascii="標楷體" w:eastAsia="標楷體" w:hAnsi="標楷體" w:hint="eastAsia"/>
                <w:sz w:val="20"/>
                <w:szCs w:val="20"/>
              </w:rPr>
              <w:lastRenderedPageBreak/>
              <w:t>上課的參與度。</w:t>
            </w:r>
          </w:p>
          <w:p w14:paraId="3CC35184" w14:textId="1CC094EB"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2.總結性評量：完成勇闖藝世界「街頭玩創意」任務一活動，並與同學分享。</w:t>
            </w:r>
          </w:p>
        </w:tc>
        <w:tc>
          <w:tcPr>
            <w:tcW w:w="1701" w:type="dxa"/>
          </w:tcPr>
          <w:p w14:paraId="2C1B0282" w14:textId="77777777" w:rsidR="0079069E" w:rsidRPr="00CA3C1E" w:rsidRDefault="0079069E" w:rsidP="0079069E">
            <w:pPr>
              <w:widowControl w:val="0"/>
              <w:adjustRightInd w:val="0"/>
              <w:spacing w:line="260" w:lineRule="exact"/>
              <w:rPr>
                <w:rFonts w:eastAsia="標楷體"/>
                <w:bCs/>
                <w:color w:val="000000" w:themeColor="text1"/>
                <w:sz w:val="20"/>
                <w:szCs w:val="20"/>
              </w:rPr>
            </w:pPr>
            <w:r w:rsidRPr="00CA3C1E">
              <w:rPr>
                <w:rFonts w:eastAsia="標楷體" w:hint="eastAsia"/>
                <w:bCs/>
                <w:color w:val="000000" w:themeColor="text1"/>
                <w:sz w:val="20"/>
                <w:szCs w:val="20"/>
              </w:rPr>
              <w:lastRenderedPageBreak/>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w:t>
            </w:r>
            <w:r w:rsidRPr="00CA3C1E">
              <w:rPr>
                <w:rFonts w:eastAsia="標楷體" w:hint="eastAsia"/>
                <w:bCs/>
                <w:color w:val="000000" w:themeColor="text1"/>
                <w:sz w:val="20"/>
                <w:szCs w:val="20"/>
              </w:rPr>
              <w:lastRenderedPageBreak/>
              <w:t>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J5)-1</w:t>
            </w:r>
          </w:p>
        </w:tc>
        <w:tc>
          <w:tcPr>
            <w:tcW w:w="2126" w:type="dxa"/>
          </w:tcPr>
          <w:p w14:paraId="4CE281A6"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2894AA2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6A515743"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5D105F1" w14:textId="4D8D9A27"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3EDD95BD"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55C64D6C"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79069E" w:rsidRPr="00CA3C1E" w14:paraId="4ADC48F6" w14:textId="77777777" w:rsidTr="0079069E">
        <w:trPr>
          <w:jc w:val="center"/>
        </w:trPr>
        <w:tc>
          <w:tcPr>
            <w:tcW w:w="485" w:type="dxa"/>
            <w:vAlign w:val="center"/>
          </w:tcPr>
          <w:p w14:paraId="15988A7D" w14:textId="1985901B" w:rsidR="0079069E" w:rsidRPr="002F63DF" w:rsidRDefault="0079069E" w:rsidP="0079069E">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lastRenderedPageBreak/>
              <w:t>2</w:t>
            </w:r>
            <w:r>
              <w:rPr>
                <w:rFonts w:ascii="標楷體" w:eastAsia="標楷體" w:hAnsi="標楷體" w:cs="標楷體" w:hint="eastAsia"/>
                <w:sz w:val="20"/>
                <w:szCs w:val="20"/>
              </w:rPr>
              <w:t>1</w:t>
            </w:r>
          </w:p>
        </w:tc>
        <w:tc>
          <w:tcPr>
            <w:tcW w:w="1701" w:type="dxa"/>
            <w:shd w:val="clear" w:color="auto" w:fill="auto"/>
          </w:tcPr>
          <w:p w14:paraId="469B378E" w14:textId="77777777" w:rsidR="0079069E" w:rsidRPr="00403305" w:rsidRDefault="0079069E" w:rsidP="0079069E">
            <w:pPr>
              <w:snapToGrid w:val="0"/>
              <w:spacing w:line="0" w:lineRule="atLeast"/>
              <w:contextualSpacing/>
              <w:jc w:val="both"/>
              <w:rPr>
                <w:rFonts w:ascii="標楷體" w:eastAsia="標楷體" w:hAnsi="標楷體"/>
                <w:b/>
                <w:snapToGrid w:val="0"/>
                <w:color w:val="000000"/>
                <w:kern w:val="0"/>
                <w:sz w:val="20"/>
                <w:szCs w:val="20"/>
              </w:rPr>
            </w:pPr>
            <w:r w:rsidRPr="00403305">
              <w:rPr>
                <w:rFonts w:ascii="標楷體" w:eastAsia="標楷體" w:hAnsi="標楷體" w:cs="細明體" w:hint="eastAsia"/>
                <w:b/>
                <w:snapToGrid w:val="0"/>
                <w:color w:val="000000"/>
                <w:kern w:val="0"/>
                <w:sz w:val="20"/>
                <w:szCs w:val="20"/>
              </w:rPr>
              <w:t>◎</w:t>
            </w:r>
            <w:r w:rsidRPr="00403305">
              <w:rPr>
                <w:rFonts w:ascii="標楷體" w:eastAsia="標楷體" w:hAnsi="標楷體" w:hint="eastAsia"/>
                <w:b/>
                <w:snapToGrid w:val="0"/>
                <w:color w:val="000000"/>
                <w:kern w:val="0"/>
                <w:sz w:val="20"/>
                <w:szCs w:val="20"/>
              </w:rPr>
              <w:t>音樂</w:t>
            </w:r>
          </w:p>
          <w:p w14:paraId="4BAF0C8A"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穿越街頭藝術的迴廊</w:t>
            </w:r>
          </w:p>
          <w:p w14:paraId="1580EEB1" w14:textId="77777777" w:rsidR="0079069E" w:rsidRPr="00403305" w:rsidRDefault="0079069E" w:rsidP="0079069E">
            <w:pPr>
              <w:snapToGrid w:val="0"/>
              <w:contextualSpacing/>
              <w:jc w:val="both"/>
              <w:rPr>
                <w:rFonts w:ascii="標楷體" w:eastAsia="標楷體" w:hAnsi="標楷體"/>
                <w:b/>
                <w:sz w:val="20"/>
                <w:szCs w:val="20"/>
              </w:rPr>
            </w:pPr>
            <w:r w:rsidRPr="00403305">
              <w:rPr>
                <w:rFonts w:ascii="標楷體" w:eastAsia="標楷體" w:hAnsi="標楷體" w:hint="eastAsia"/>
                <w:b/>
                <w:sz w:val="20"/>
                <w:szCs w:val="20"/>
              </w:rPr>
              <w:t>第1課</w:t>
            </w:r>
          </w:p>
          <w:p w14:paraId="0E51A6A3" w14:textId="77777777"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臥虎藏龍：</w:t>
            </w:r>
          </w:p>
          <w:p w14:paraId="10E97380" w14:textId="69896F25" w:rsidR="0079069E" w:rsidRPr="00403305" w:rsidRDefault="0079069E" w:rsidP="0079069E">
            <w:pPr>
              <w:snapToGrid w:val="0"/>
              <w:contextualSpacing/>
              <w:jc w:val="both"/>
              <w:rPr>
                <w:rFonts w:ascii="標楷體" w:eastAsia="標楷體" w:hAnsi="標楷體"/>
                <w:bCs/>
                <w:sz w:val="20"/>
                <w:szCs w:val="20"/>
              </w:rPr>
            </w:pPr>
            <w:r w:rsidRPr="00403305">
              <w:rPr>
                <w:rFonts w:ascii="標楷體" w:eastAsia="標楷體" w:hAnsi="標楷體" w:hint="eastAsia"/>
                <w:bCs/>
                <w:sz w:val="20"/>
                <w:szCs w:val="20"/>
              </w:rPr>
              <w:t>唱作俱佳的街頭藝人</w:t>
            </w:r>
          </w:p>
        </w:tc>
        <w:tc>
          <w:tcPr>
            <w:tcW w:w="1843" w:type="dxa"/>
            <w:shd w:val="clear" w:color="auto" w:fill="auto"/>
          </w:tcPr>
          <w:p w14:paraId="0A7A1E05"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藝-J-B1應用藝術符號，以表達觀點與風格。</w:t>
            </w:r>
          </w:p>
          <w:p w14:paraId="09DE5B8B"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藝-J-B3理解藝術與生活的關聯，以展現美感意識。</w:t>
            </w:r>
          </w:p>
          <w:p w14:paraId="326AA00A"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藝-J-C2透過藝術實踐，建立利他與合群的知能，培養團隊合作與溝通協調的能力。</w:t>
            </w:r>
          </w:p>
          <w:p w14:paraId="42EB373F" w14:textId="3F8A707B"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lastRenderedPageBreak/>
              <w:t>藝-J-C3理解在地及全球藝術與文化的多元與差異。</w:t>
            </w:r>
          </w:p>
        </w:tc>
        <w:tc>
          <w:tcPr>
            <w:tcW w:w="2268" w:type="dxa"/>
            <w:shd w:val="clear" w:color="auto" w:fill="auto"/>
          </w:tcPr>
          <w:p w14:paraId="42819F00"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音1-Ⅳ-1能理解音樂符號並回應指揮，進行歌唱及演奏，展現音樂美感意識。</w:t>
            </w:r>
          </w:p>
          <w:p w14:paraId="01BD8AA3"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音2-Ⅳ-1能使用適當的音樂語彙，賞析各類音樂作品，體會藝術文化之美。</w:t>
            </w:r>
          </w:p>
          <w:p w14:paraId="5F7C3534"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音2-Ⅳ-2能透過討論，以探究樂曲創作背景與社會文化的關聯及其意義，</w:t>
            </w:r>
            <w:r w:rsidRPr="00403305">
              <w:rPr>
                <w:rFonts w:ascii="標楷體" w:eastAsia="標楷體" w:hAnsi="標楷體" w:hint="eastAsia"/>
                <w:snapToGrid w:val="0"/>
                <w:kern w:val="0"/>
                <w:sz w:val="20"/>
                <w:szCs w:val="20"/>
              </w:rPr>
              <w:lastRenderedPageBreak/>
              <w:t>表達多元觀點。</w:t>
            </w:r>
          </w:p>
          <w:p w14:paraId="1E086257" w14:textId="3B11E941"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音3-Ⅳ-1能透過多元音樂活動，探索音樂及其他藝術之共通性，關懷在地及全球藝術文化。</w:t>
            </w:r>
          </w:p>
        </w:tc>
        <w:tc>
          <w:tcPr>
            <w:tcW w:w="2126" w:type="dxa"/>
            <w:shd w:val="clear" w:color="auto" w:fill="auto"/>
          </w:tcPr>
          <w:p w14:paraId="3D61E4DB"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lastRenderedPageBreak/>
              <w:t>音E-Ⅳ-1多元形式歌曲。基礎歌唱技巧，如：發聲技巧、表情等。</w:t>
            </w:r>
          </w:p>
          <w:p w14:paraId="6F95863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音E-Ⅳ-3音樂符號與術語、記譜法或簡易音樂軟體。</w:t>
            </w:r>
          </w:p>
          <w:p w14:paraId="564AD1F5"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音E-Ⅳ-4音樂元素，如：音色、調式、和聲等。</w:t>
            </w:r>
          </w:p>
          <w:p w14:paraId="0F658617"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音A-Ⅳ-1器樂曲與聲樂</w:t>
            </w:r>
            <w:r w:rsidRPr="00403305">
              <w:rPr>
                <w:rFonts w:ascii="標楷體" w:eastAsia="標楷體" w:hAnsi="標楷體" w:hint="eastAsia"/>
                <w:snapToGrid w:val="0"/>
                <w:kern w:val="0"/>
                <w:sz w:val="20"/>
                <w:szCs w:val="20"/>
              </w:rPr>
              <w:lastRenderedPageBreak/>
              <w:t>曲，如：傳統戲曲、音樂劇、世界音樂、電影配樂等多元風格之樂曲。各種音樂展演形式，以及樂曲之作曲家、音樂表演團體與創作背景。</w:t>
            </w:r>
          </w:p>
          <w:p w14:paraId="44D5CAEA" w14:textId="77777777" w:rsidR="0079069E" w:rsidRPr="00403305" w:rsidRDefault="0079069E" w:rsidP="0079069E">
            <w:pPr>
              <w:snapToGrid w:val="0"/>
              <w:spacing w:line="0" w:lineRule="atLeast"/>
              <w:contextualSpacing/>
              <w:jc w:val="both"/>
              <w:rPr>
                <w:rFonts w:ascii="標楷體" w:eastAsia="標楷體" w:hAnsi="標楷體"/>
                <w:snapToGrid w:val="0"/>
                <w:kern w:val="0"/>
                <w:sz w:val="20"/>
                <w:szCs w:val="20"/>
              </w:rPr>
            </w:pPr>
            <w:r w:rsidRPr="00403305">
              <w:rPr>
                <w:rFonts w:ascii="標楷體" w:eastAsia="標楷體" w:hAnsi="標楷體" w:hint="eastAsia"/>
                <w:snapToGrid w:val="0"/>
                <w:kern w:val="0"/>
                <w:sz w:val="20"/>
                <w:szCs w:val="20"/>
              </w:rPr>
              <w:t>音A-Ⅳ-2相關音樂語彙，如音色、和聲等描述音樂元素之音樂術語，或相關之一般性用語。</w:t>
            </w:r>
          </w:p>
          <w:p w14:paraId="6C02EE83" w14:textId="58D65370" w:rsidR="0079069E" w:rsidRPr="00403305" w:rsidRDefault="0079069E" w:rsidP="0079069E">
            <w:pPr>
              <w:widowControl w:val="0"/>
              <w:adjustRightInd w:val="0"/>
              <w:snapToGrid w:val="0"/>
              <w:spacing w:line="260" w:lineRule="exact"/>
              <w:contextualSpacing/>
              <w:jc w:val="both"/>
              <w:rPr>
                <w:rFonts w:ascii="標楷體" w:eastAsia="標楷體" w:hAnsi="標楷體"/>
                <w:bCs/>
                <w:snapToGrid w:val="0"/>
                <w:color w:val="000000" w:themeColor="text1"/>
                <w:kern w:val="0"/>
                <w:sz w:val="20"/>
                <w:szCs w:val="20"/>
              </w:rPr>
            </w:pPr>
            <w:r w:rsidRPr="00403305">
              <w:rPr>
                <w:rFonts w:ascii="標楷體" w:eastAsia="標楷體" w:hAnsi="標楷體" w:hint="eastAsia"/>
                <w:snapToGrid w:val="0"/>
                <w:kern w:val="0"/>
                <w:sz w:val="20"/>
                <w:szCs w:val="20"/>
              </w:rPr>
              <w:t>音P-Ⅳ-1音樂與跨領域藝術文化活動。</w:t>
            </w:r>
          </w:p>
        </w:tc>
        <w:tc>
          <w:tcPr>
            <w:tcW w:w="1843" w:type="dxa"/>
          </w:tcPr>
          <w:p w14:paraId="47EE7EA2"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sz w:val="20"/>
                <w:szCs w:val="20"/>
              </w:rPr>
              <w:lastRenderedPageBreak/>
              <w:t>1.歷程性評量：</w:t>
            </w:r>
            <w:r w:rsidRPr="00403305">
              <w:rPr>
                <w:rFonts w:ascii="標楷體" w:eastAsia="標楷體" w:hAnsi="標楷體" w:hint="eastAsia"/>
                <w:sz w:val="20"/>
                <w:szCs w:val="20"/>
              </w:rPr>
              <w:t>學生上課的參與度。</w:t>
            </w:r>
          </w:p>
          <w:p w14:paraId="237CD5AF" w14:textId="77777777" w:rsidR="0079069E" w:rsidRPr="00403305" w:rsidRDefault="0079069E" w:rsidP="0079069E">
            <w:pPr>
              <w:snapToGrid w:val="0"/>
              <w:spacing w:line="0" w:lineRule="atLeast"/>
              <w:contextualSpacing/>
              <w:jc w:val="both"/>
              <w:rPr>
                <w:rFonts w:ascii="標楷體" w:eastAsia="標楷體" w:hAnsi="標楷體"/>
                <w:sz w:val="20"/>
                <w:szCs w:val="20"/>
              </w:rPr>
            </w:pPr>
            <w:r w:rsidRPr="00403305">
              <w:rPr>
                <w:rFonts w:ascii="標楷體" w:eastAsia="標楷體" w:hAnsi="標楷體" w:hint="eastAsia"/>
                <w:sz w:val="20"/>
                <w:szCs w:val="20"/>
              </w:rPr>
              <w:t>2.總結性評量：完成勇闖藝世界活動。</w:t>
            </w:r>
          </w:p>
          <w:p w14:paraId="3EB28561" w14:textId="071E6355" w:rsidR="0079069E" w:rsidRPr="00403305" w:rsidRDefault="0079069E" w:rsidP="0079069E">
            <w:pPr>
              <w:snapToGrid w:val="0"/>
              <w:spacing w:line="0" w:lineRule="atLeast"/>
              <w:contextualSpacing/>
              <w:jc w:val="both"/>
              <w:rPr>
                <w:rFonts w:ascii="標楷體" w:eastAsia="標楷體" w:hAnsi="標楷體"/>
                <w:bCs/>
                <w:sz w:val="20"/>
                <w:szCs w:val="20"/>
              </w:rPr>
            </w:pPr>
            <w:r w:rsidRPr="00403305">
              <w:rPr>
                <w:rFonts w:ascii="標楷體" w:eastAsia="標楷體" w:hAnsi="標楷體" w:hint="eastAsia"/>
                <w:sz w:val="20"/>
                <w:szCs w:val="20"/>
              </w:rPr>
              <w:t>3.學生自我檢核。</w:t>
            </w:r>
          </w:p>
        </w:tc>
        <w:tc>
          <w:tcPr>
            <w:tcW w:w="1701" w:type="dxa"/>
          </w:tcPr>
          <w:p w14:paraId="61B39ECC" w14:textId="77777777" w:rsidR="0079069E" w:rsidRPr="00CA3C1E" w:rsidRDefault="0079069E" w:rsidP="0079069E">
            <w:pPr>
              <w:widowControl w:val="0"/>
              <w:adjustRightInd w:val="0"/>
              <w:spacing w:line="260" w:lineRule="exact"/>
              <w:rPr>
                <w:rFonts w:eastAsia="標楷體"/>
                <w:bCs/>
                <w:color w:val="000000" w:themeColor="text1"/>
                <w:sz w:val="20"/>
                <w:szCs w:val="20"/>
              </w:rPr>
            </w:pPr>
            <w:r w:rsidRPr="00CA3C1E">
              <w:rPr>
                <w:rFonts w:eastAsia="標楷體" w:hint="eastAsia"/>
                <w:bCs/>
                <w:color w:val="000000" w:themeColor="text1"/>
                <w:sz w:val="20"/>
                <w:szCs w:val="20"/>
              </w:rPr>
              <w:t>課綱：藝術</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多元文化</w:t>
            </w:r>
            <w:r w:rsidRPr="00CA3C1E">
              <w:rPr>
                <w:rFonts w:eastAsia="標楷體" w:hint="eastAsia"/>
                <w:bCs/>
                <w:color w:val="000000" w:themeColor="text1"/>
                <w:sz w:val="20"/>
                <w:szCs w:val="20"/>
              </w:rPr>
              <w:t>(</w:t>
            </w:r>
            <w:r w:rsidRPr="00CA3C1E">
              <w:rPr>
                <w:rFonts w:eastAsia="標楷體" w:hint="eastAsia"/>
                <w:bCs/>
                <w:color w:val="000000" w:themeColor="text1"/>
                <w:sz w:val="20"/>
                <w:szCs w:val="20"/>
              </w:rPr>
              <w:t>多</w:t>
            </w:r>
            <w:r w:rsidRPr="00CA3C1E">
              <w:rPr>
                <w:rFonts w:eastAsia="標楷體" w:hint="eastAsia"/>
                <w:bCs/>
                <w:color w:val="000000" w:themeColor="text1"/>
                <w:sz w:val="20"/>
                <w:szCs w:val="20"/>
              </w:rPr>
              <w:t>J5)-1</w:t>
            </w:r>
          </w:p>
        </w:tc>
        <w:tc>
          <w:tcPr>
            <w:tcW w:w="2126" w:type="dxa"/>
          </w:tcPr>
          <w:p w14:paraId="03877080"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DF38216"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1D290EA" w14:textId="77777777" w:rsidR="0079069E" w:rsidRPr="008479C1" w:rsidRDefault="0079069E" w:rsidP="0079069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38F723B" w14:textId="060E0B7F" w:rsidR="0079069E" w:rsidRPr="008479C1" w:rsidRDefault="0079069E" w:rsidP="0079069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7" w:type="dxa"/>
          </w:tcPr>
          <w:p w14:paraId="711E2217" w14:textId="77777777" w:rsidR="0079069E" w:rsidRPr="008479C1" w:rsidRDefault="0079069E" w:rsidP="0079069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C0EB256" w14:textId="77777777" w:rsidR="0079069E" w:rsidRPr="006D6DA2" w:rsidRDefault="0079069E" w:rsidP="0079069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7FE7D649" w14:textId="77777777" w:rsidR="00B24CCF" w:rsidRDefault="00B24CCF" w:rsidP="00B24CCF">
      <w:pPr>
        <w:rPr>
          <w:rFonts w:ascii="標楷體" w:eastAsia="標楷體" w:hAnsi="標楷體" w:cs="標楷體"/>
        </w:rPr>
      </w:pPr>
      <w:r>
        <w:rPr>
          <w:rFonts w:ascii="標楷體" w:eastAsia="標楷體" w:hAnsi="標楷體" w:cs="標楷體"/>
        </w:rPr>
        <w:t>註1：若為一個單元或主題跨數週實施，可合併欄位書寫。</w:t>
      </w:r>
    </w:p>
    <w:p w14:paraId="7C14B550" w14:textId="77777777" w:rsidR="00B24CCF" w:rsidRDefault="00B24CCF" w:rsidP="00B24CCF">
      <w:r>
        <w:rPr>
          <w:rFonts w:ascii="標楷體" w:eastAsia="標楷體" w:hAnsi="標楷體" w:cs="標楷體"/>
        </w:rPr>
        <w:t>註2：「議題融入」中「法定議題」為必要項目，課綱議題則為鼓勵填寫。(例：法定/課綱：領域-議題-(議題實質內涵代碼)-時數)</w:t>
      </w:r>
    </w:p>
    <w:p w14:paraId="417CB593" w14:textId="77777777" w:rsidR="00B24CCF" w:rsidRDefault="00B24CCF" w:rsidP="00B24CCF">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84E9773" w14:textId="77777777" w:rsidR="00B24CCF" w:rsidRDefault="00B24CCF" w:rsidP="00B24CCF">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2A1508D2" w14:textId="77777777" w:rsidR="00B24CCF" w:rsidRDefault="00B24CCF" w:rsidP="00B24CCF">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0400254D" w14:textId="77777777" w:rsidR="00B24CCF" w:rsidRDefault="00B24CCF" w:rsidP="00B24CCF">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14A3B99E" w14:textId="77777777" w:rsidR="00B24CCF" w:rsidRDefault="00B24CCF" w:rsidP="00B24CCF">
      <w:pPr>
        <w:ind w:left="566" w:hanging="564"/>
        <w:rPr>
          <w:rFonts w:ascii="標楷體" w:eastAsia="標楷體" w:hAnsi="標楷體" w:cs="標楷體"/>
          <w:color w:val="C00000"/>
        </w:rPr>
      </w:pPr>
      <w:r>
        <w:rPr>
          <w:rFonts w:ascii="標楷體" w:eastAsia="標楷體" w:hAnsi="標楷體" w:cs="標楷體"/>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6814902D" w14:textId="77777777" w:rsidR="007476F4" w:rsidRPr="00487C4A" w:rsidRDefault="00B24CCF" w:rsidP="00B24CCF">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rsidRPr="00487C4A">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D3FA" w14:textId="77777777" w:rsidR="00C504F7" w:rsidRDefault="00C504F7">
      <w:r>
        <w:separator/>
      </w:r>
    </w:p>
  </w:endnote>
  <w:endnote w:type="continuationSeparator" w:id="0">
    <w:p w14:paraId="129B0551" w14:textId="77777777" w:rsidR="00C504F7" w:rsidRDefault="00C5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QLYYKM+DFYuanStd-W3">
    <w:altName w:val="QLYYKM+DFYuanStd-W3"/>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71E9" w14:textId="77777777" w:rsidR="00914425" w:rsidRDefault="00914425">
    <w:pPr>
      <w:pStyle w:val="af3"/>
    </w:pPr>
    <w:r>
      <w:rPr>
        <w:noProof/>
      </w:rPr>
      <mc:AlternateContent>
        <mc:Choice Requires="wps">
          <w:drawing>
            <wp:anchor distT="0" distB="0" distL="114935" distR="114935" simplePos="0" relativeHeight="251657728" behindDoc="0" locked="0" layoutInCell="1" allowOverlap="1" wp14:anchorId="61D0D62C" wp14:editId="23B551D8">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357C3" w14:textId="77777777" w:rsidR="00914425" w:rsidRDefault="00914425">
                          <w:pPr>
                            <w:pStyle w:val="af3"/>
                          </w:pPr>
                          <w:r>
                            <w:rPr>
                              <w:rStyle w:val="a5"/>
                            </w:rPr>
                            <w:fldChar w:fldCharType="begin"/>
                          </w:r>
                          <w:r>
                            <w:rPr>
                              <w:rStyle w:val="a5"/>
                            </w:rPr>
                            <w:instrText xml:space="preserve"> PAGE </w:instrText>
                          </w:r>
                          <w:r>
                            <w:rPr>
                              <w:rStyle w:val="a5"/>
                            </w:rPr>
                            <w:fldChar w:fldCharType="separate"/>
                          </w:r>
                          <w:r w:rsidR="00270BEE">
                            <w:rPr>
                              <w:rStyle w:val="a5"/>
                              <w:noProof/>
                            </w:rPr>
                            <w:t>1</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0D62C"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634357C3" w14:textId="77777777" w:rsidR="00914425" w:rsidRDefault="00914425">
                    <w:pPr>
                      <w:pStyle w:val="af3"/>
                    </w:pPr>
                    <w:r>
                      <w:rPr>
                        <w:rStyle w:val="a5"/>
                      </w:rPr>
                      <w:fldChar w:fldCharType="begin"/>
                    </w:r>
                    <w:r>
                      <w:rPr>
                        <w:rStyle w:val="a5"/>
                      </w:rPr>
                      <w:instrText xml:space="preserve"> PAGE </w:instrText>
                    </w:r>
                    <w:r>
                      <w:rPr>
                        <w:rStyle w:val="a5"/>
                      </w:rPr>
                      <w:fldChar w:fldCharType="separate"/>
                    </w:r>
                    <w:r w:rsidR="00270BEE">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414B" w14:textId="77777777" w:rsidR="00C504F7" w:rsidRDefault="00C504F7">
      <w:r>
        <w:separator/>
      </w:r>
    </w:p>
  </w:footnote>
  <w:footnote w:type="continuationSeparator" w:id="0">
    <w:p w14:paraId="4DF214DC" w14:textId="77777777" w:rsidR="00C504F7" w:rsidRDefault="00C50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74589"/>
    <w:rsid w:val="00097BF0"/>
    <w:rsid w:val="000B4F25"/>
    <w:rsid w:val="000E1BAC"/>
    <w:rsid w:val="000E6C5F"/>
    <w:rsid w:val="001513AC"/>
    <w:rsid w:val="001646D3"/>
    <w:rsid w:val="0026152B"/>
    <w:rsid w:val="00270BEE"/>
    <w:rsid w:val="00270EDA"/>
    <w:rsid w:val="002C795C"/>
    <w:rsid w:val="002D3309"/>
    <w:rsid w:val="0031596B"/>
    <w:rsid w:val="00332F79"/>
    <w:rsid w:val="00333A64"/>
    <w:rsid w:val="00387D59"/>
    <w:rsid w:val="00395C84"/>
    <w:rsid w:val="003A032A"/>
    <w:rsid w:val="003D5A68"/>
    <w:rsid w:val="00403305"/>
    <w:rsid w:val="00417D56"/>
    <w:rsid w:val="00420FF8"/>
    <w:rsid w:val="00487C4A"/>
    <w:rsid w:val="004D5AA9"/>
    <w:rsid w:val="00524701"/>
    <w:rsid w:val="00546A2A"/>
    <w:rsid w:val="005D0FFC"/>
    <w:rsid w:val="005F2A9E"/>
    <w:rsid w:val="0063631D"/>
    <w:rsid w:val="007107AB"/>
    <w:rsid w:val="007476F4"/>
    <w:rsid w:val="007514F5"/>
    <w:rsid w:val="00762BB8"/>
    <w:rsid w:val="0079069E"/>
    <w:rsid w:val="007A6F9D"/>
    <w:rsid w:val="00814195"/>
    <w:rsid w:val="008226AF"/>
    <w:rsid w:val="00826843"/>
    <w:rsid w:val="00914425"/>
    <w:rsid w:val="00930B4A"/>
    <w:rsid w:val="00934F25"/>
    <w:rsid w:val="00985758"/>
    <w:rsid w:val="009C68D5"/>
    <w:rsid w:val="009D4388"/>
    <w:rsid w:val="009D45B3"/>
    <w:rsid w:val="00A56C5B"/>
    <w:rsid w:val="00A63BDD"/>
    <w:rsid w:val="00A6645E"/>
    <w:rsid w:val="00AD04E6"/>
    <w:rsid w:val="00B24CCF"/>
    <w:rsid w:val="00B67CD7"/>
    <w:rsid w:val="00BE3257"/>
    <w:rsid w:val="00C45C01"/>
    <w:rsid w:val="00C504F7"/>
    <w:rsid w:val="00C66085"/>
    <w:rsid w:val="00CA0FF3"/>
    <w:rsid w:val="00CA3C1E"/>
    <w:rsid w:val="00D47EC5"/>
    <w:rsid w:val="00D50178"/>
    <w:rsid w:val="00D53E7C"/>
    <w:rsid w:val="00D70EED"/>
    <w:rsid w:val="00D7412E"/>
    <w:rsid w:val="00D754F6"/>
    <w:rsid w:val="00E37197"/>
    <w:rsid w:val="00E5618C"/>
    <w:rsid w:val="00E95FD3"/>
    <w:rsid w:val="00F16627"/>
    <w:rsid w:val="00F34857"/>
    <w:rsid w:val="00F91B70"/>
    <w:rsid w:val="00FD35F9"/>
    <w:rsid w:val="00FF7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109CFA"/>
  <w15:docId w15:val="{07B8C354-481E-45D2-B88C-1ED96F0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43</cp:revision>
  <cp:lastPrinted>1995-11-21T09:41:00Z</cp:lastPrinted>
  <dcterms:created xsi:type="dcterms:W3CDTF">2020-04-09T03:57:00Z</dcterms:created>
  <dcterms:modified xsi:type="dcterms:W3CDTF">2025-04-15T05:36:00Z</dcterms:modified>
</cp:coreProperties>
</file>