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B68B0D" w14:textId="77777777" w:rsidR="007476F4" w:rsidRPr="00D6184D" w:rsidRDefault="00D6184D" w:rsidP="00D6184D">
      <w:pPr>
        <w:autoSpaceDN w:val="0"/>
        <w:spacing w:after="180"/>
        <w:rPr>
          <w:rFonts w:ascii="標楷體" w:eastAsia="標楷體" w:hAnsi="標楷體" w:cs="標楷體"/>
          <w:kern w:val="3"/>
          <w:sz w:val="28"/>
          <w:szCs w:val="28"/>
        </w:rPr>
      </w:pPr>
      <w:r w:rsidRPr="00826CCB">
        <w:rPr>
          <w:rFonts w:ascii="新細明體" w:hAnsi="新細明體" w:cs="新細明體"/>
          <w:noProof/>
          <w:kern w:val="0"/>
        </w:rPr>
        <mc:AlternateContent>
          <mc:Choice Requires="wps">
            <w:drawing>
              <wp:anchor distT="0" distB="0" distL="114300" distR="114300" simplePos="0" relativeHeight="251659264" behindDoc="0" locked="0" layoutInCell="1" allowOverlap="1" wp14:anchorId="14AB83C0" wp14:editId="12EA273B">
                <wp:simplePos x="0" y="0"/>
                <wp:positionH relativeFrom="column">
                  <wp:posOffset>9018041</wp:posOffset>
                </wp:positionH>
                <wp:positionV relativeFrom="paragraph">
                  <wp:posOffset>5715</wp:posOffset>
                </wp:positionV>
                <wp:extent cx="844550" cy="438912"/>
                <wp:effectExtent l="0" t="0" r="12700" b="18415"/>
                <wp:wrapNone/>
                <wp:docPr id="12" name="文字方塊 12"/>
                <wp:cNvGraphicFramePr/>
                <a:graphic xmlns:a="http://schemas.openxmlformats.org/drawingml/2006/main">
                  <a:graphicData uri="http://schemas.microsoft.com/office/word/2010/wordprocessingShape">
                    <wps:wsp>
                      <wps:cNvSpPr txBox="1"/>
                      <wps:spPr>
                        <a:xfrm>
                          <a:off x="0" y="0"/>
                          <a:ext cx="844550" cy="438912"/>
                        </a:xfrm>
                        <a:prstGeom prst="rect">
                          <a:avLst/>
                        </a:prstGeom>
                        <a:solidFill>
                          <a:sysClr val="window" lastClr="FFFFFF"/>
                        </a:solidFill>
                        <a:ln w="6350">
                          <a:solidFill>
                            <a:prstClr val="black"/>
                          </a:solidFill>
                        </a:ln>
                      </wps:spPr>
                      <wps:txbx>
                        <w:txbxContent>
                          <w:p w14:paraId="346B0C32" w14:textId="4D4B90EE" w:rsidR="00E02323" w:rsidRDefault="00E02323" w:rsidP="00D6184D">
                            <w:pPr>
                              <w:spacing w:line="240" w:lineRule="exact"/>
                              <w:jc w:val="center"/>
                              <w:rPr>
                                <w:b/>
                                <w:sz w:val="20"/>
                                <w:szCs w:val="20"/>
                              </w:rPr>
                            </w:pPr>
                            <w:r>
                              <w:rPr>
                                <w:b/>
                                <w:sz w:val="20"/>
                                <w:szCs w:val="20"/>
                              </w:rPr>
                              <w:t>11</w:t>
                            </w:r>
                            <w:r w:rsidR="000C67EE">
                              <w:rPr>
                                <w:rFonts w:hint="eastAsia"/>
                                <w:b/>
                                <w:sz w:val="20"/>
                                <w:szCs w:val="20"/>
                              </w:rPr>
                              <w:t>4</w:t>
                            </w:r>
                            <w:r>
                              <w:rPr>
                                <w:rFonts w:hint="eastAsia"/>
                                <w:b/>
                                <w:sz w:val="20"/>
                                <w:szCs w:val="20"/>
                              </w:rPr>
                              <w:t>學年度</w:t>
                            </w:r>
                          </w:p>
                          <w:p w14:paraId="09BF9E81" w14:textId="77777777" w:rsidR="00E02323" w:rsidRDefault="00E02323" w:rsidP="00D6184D">
                            <w:pPr>
                              <w:spacing w:line="240" w:lineRule="exact"/>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B83C0" id="_x0000_t202" coordsize="21600,21600" o:spt="202" path="m,l,21600r21600,l21600,xe">
                <v:stroke joinstyle="miter"/>
                <v:path gradientshapeok="t" o:connecttype="rect"/>
              </v:shapetype>
              <v:shape id="文字方塊 12" o:spid="_x0000_s1026" type="#_x0000_t202" style="position:absolute;margin-left:710.1pt;margin-top:.45pt;width:66.5pt;height:3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" fillcolor="window" strokeweight=".5pt">
                <v:textbox>
                  <w:txbxContent>
                    <w:p w14:paraId="346B0C32" w14:textId="4D4B90EE" w:rsidR="00E02323" w:rsidRDefault="00E02323" w:rsidP="00D6184D">
                      <w:pPr>
                        <w:spacing w:line="240" w:lineRule="exact"/>
                        <w:jc w:val="center"/>
                        <w:rPr>
                          <w:b/>
                          <w:sz w:val="20"/>
                          <w:szCs w:val="20"/>
                        </w:rPr>
                      </w:pPr>
                      <w:r>
                        <w:rPr>
                          <w:b/>
                          <w:sz w:val="20"/>
                          <w:szCs w:val="20"/>
                        </w:rPr>
                        <w:t>11</w:t>
                      </w:r>
                      <w:r w:rsidR="000C67EE">
                        <w:rPr>
                          <w:rFonts w:hint="eastAsia"/>
                          <w:b/>
                          <w:sz w:val="20"/>
                          <w:szCs w:val="20"/>
                        </w:rPr>
                        <w:t>4</w:t>
                      </w:r>
                      <w:r>
                        <w:rPr>
                          <w:rFonts w:hint="eastAsia"/>
                          <w:b/>
                          <w:sz w:val="20"/>
                          <w:szCs w:val="20"/>
                        </w:rPr>
                        <w:t>學年度</w:t>
                      </w:r>
                    </w:p>
                    <w:p w14:paraId="09BF9E81" w14:textId="77777777" w:rsidR="00E02323" w:rsidRDefault="00E02323" w:rsidP="00D6184D">
                      <w:pPr>
                        <w:spacing w:line="240" w:lineRule="exact"/>
                        <w:jc w:val="center"/>
                        <w:rPr>
                          <w:b/>
                          <w:sz w:val="20"/>
                          <w:szCs w:val="20"/>
                        </w:rPr>
                      </w:pPr>
                      <w:r>
                        <w:rPr>
                          <w:rFonts w:hint="eastAsia"/>
                          <w:b/>
                          <w:sz w:val="20"/>
                          <w:szCs w:val="20"/>
                        </w:rPr>
                        <w:t>課程計畫</w:t>
                      </w:r>
                    </w:p>
                  </w:txbxContent>
                </v:textbox>
              </v:shape>
            </w:pict>
          </mc:Fallback>
        </mc:AlternateContent>
      </w:r>
      <w:r w:rsidRPr="00826CCB">
        <w:rPr>
          <w:rFonts w:ascii="標楷體" w:eastAsia="標楷體" w:hAnsi="標楷體" w:cs="標楷體"/>
          <w:kern w:val="3"/>
          <w:sz w:val="28"/>
          <w:szCs w:val="28"/>
        </w:rPr>
        <w:t>附件伍-1</w:t>
      </w:r>
    </w:p>
    <w:p w14:paraId="0F0153E2" w14:textId="1FEFBEAE" w:rsidR="007476F4" w:rsidRPr="00814195" w:rsidRDefault="005E38D6" w:rsidP="003F30D7">
      <w:pPr>
        <w:jc w:val="center"/>
        <w:rPr>
          <w:rFonts w:ascii="標楷體" w:eastAsia="標楷體" w:hAnsi="標楷體" w:cs="標楷體"/>
          <w:b/>
          <w:sz w:val="32"/>
          <w:szCs w:val="32"/>
          <w:u w:val="single"/>
        </w:rPr>
      </w:pPr>
      <w:r w:rsidRPr="0048233A">
        <w:rPr>
          <w:rFonts w:ascii="標楷體" w:eastAsia="標楷體" w:hAnsi="標楷體" w:cs="標楷體"/>
          <w:b/>
          <w:sz w:val="36"/>
          <w:szCs w:val="36"/>
          <w:u w:val="single"/>
        </w:rPr>
        <w:t>七</w:t>
      </w:r>
      <w:r>
        <w:rPr>
          <w:rFonts w:ascii="標楷體" w:eastAsia="標楷體" w:hAnsi="標楷體" w:cs="標楷體"/>
          <w:b/>
          <w:sz w:val="36"/>
          <w:szCs w:val="36"/>
        </w:rPr>
        <w:t>年級</w:t>
      </w:r>
      <w:r>
        <w:rPr>
          <w:rFonts w:ascii="標楷體" w:eastAsia="標楷體" w:hAnsi="標楷體" w:cs="標楷體"/>
          <w:b/>
          <w:sz w:val="36"/>
          <w:szCs w:val="36"/>
          <w:u w:val="single"/>
        </w:rPr>
        <w:t>第一學期</w:t>
      </w:r>
      <w:r w:rsidRPr="001C53C4">
        <w:rPr>
          <w:rFonts w:ascii="標楷體" w:eastAsia="標楷體" w:hAnsi="標楷體" w:cs="標楷體"/>
          <w:b/>
          <w:sz w:val="36"/>
          <w:szCs w:val="36"/>
        </w:rPr>
        <w:t>藝術</w:t>
      </w:r>
      <w:r w:rsidR="00377D07">
        <w:rPr>
          <w:rFonts w:ascii="標楷體" w:eastAsia="標楷體" w:hAnsi="標楷體" w:cs="標楷體"/>
          <w:b/>
          <w:sz w:val="36"/>
          <w:szCs w:val="36"/>
        </w:rPr>
        <w:t>(</w:t>
      </w:r>
      <w:r w:rsidR="00EF4F27">
        <w:rPr>
          <w:rFonts w:ascii="標楷體" w:eastAsia="標楷體" w:hAnsi="標楷體" w:cs="標楷體" w:hint="eastAsia"/>
          <w:b/>
          <w:sz w:val="36"/>
          <w:szCs w:val="36"/>
        </w:rPr>
        <w:t>視覺</w:t>
      </w:r>
      <w:r w:rsidR="00291F0A">
        <w:rPr>
          <w:rFonts w:ascii="標楷體" w:eastAsia="標楷體" w:hAnsi="標楷體" w:cs="標楷體" w:hint="eastAsia"/>
          <w:b/>
          <w:sz w:val="36"/>
          <w:szCs w:val="36"/>
        </w:rPr>
        <w:t>藝術</w:t>
      </w:r>
      <w:r w:rsidR="00377D07">
        <w:rPr>
          <w:rFonts w:ascii="標楷體" w:eastAsia="標楷體" w:hAnsi="標楷體" w:cs="標楷體"/>
          <w:b/>
          <w:sz w:val="36"/>
          <w:szCs w:val="36"/>
        </w:rPr>
        <w:t>)</w:t>
      </w:r>
      <w:r>
        <w:rPr>
          <w:rFonts w:ascii="標楷體" w:eastAsia="標楷體" w:hAnsi="標楷體" w:cs="標楷體"/>
          <w:b/>
          <w:sz w:val="36"/>
          <w:szCs w:val="36"/>
        </w:rPr>
        <w:t>領域課程計畫</w:t>
      </w:r>
    </w:p>
    <w:tbl>
      <w:tblPr>
        <w:tblW w:w="15814" w:type="dxa"/>
        <w:jc w:val="center"/>
        <w:tblBorders>
          <w:top w:val="single" w:sz="8" w:space="0" w:color="000000"/>
          <w:left w:val="single" w:sz="8" w:space="0" w:color="000000"/>
          <w:bottom w:val="single" w:sz="4" w:space="0" w:color="000000"/>
          <w:right w:val="single" w:sz="8" w:space="0" w:color="000000"/>
          <w:insideH w:val="single" w:sz="8"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492"/>
        <w:gridCol w:w="1417"/>
        <w:gridCol w:w="1843"/>
        <w:gridCol w:w="2268"/>
        <w:gridCol w:w="2552"/>
        <w:gridCol w:w="1842"/>
        <w:gridCol w:w="1560"/>
        <w:gridCol w:w="2126"/>
        <w:gridCol w:w="1694"/>
        <w:gridCol w:w="20"/>
      </w:tblGrid>
      <w:tr w:rsidR="00D91249" w:rsidRPr="00D6184D" w14:paraId="1027DDD5" w14:textId="77777777" w:rsidTr="000E206C">
        <w:trPr>
          <w:trHeight w:val="437"/>
          <w:tblHeader/>
          <w:jc w:val="center"/>
        </w:trPr>
        <w:tc>
          <w:tcPr>
            <w:tcW w:w="492" w:type="dxa"/>
            <w:vMerge w:val="restart"/>
            <w:vAlign w:val="center"/>
          </w:tcPr>
          <w:p w14:paraId="40FBB6C7" w14:textId="77777777" w:rsidR="00992C56" w:rsidRPr="00CF0CEF" w:rsidRDefault="00992C56" w:rsidP="004349AE">
            <w:pPr>
              <w:spacing w:line="320" w:lineRule="exact"/>
              <w:jc w:val="center"/>
              <w:rPr>
                <w:rFonts w:ascii="標楷體" w:eastAsia="標楷體" w:hAnsi="標楷體"/>
                <w:bCs/>
                <w:color w:val="000000" w:themeColor="text1"/>
              </w:rPr>
            </w:pPr>
            <w:proofErr w:type="gramStart"/>
            <w:r w:rsidRPr="00CF0CEF">
              <w:rPr>
                <w:rFonts w:eastAsia="標楷體"/>
                <w:bCs/>
              </w:rPr>
              <w:t>週</w:t>
            </w:r>
            <w:proofErr w:type="gramEnd"/>
            <w:r w:rsidRPr="00CF0CEF">
              <w:rPr>
                <w:rFonts w:eastAsia="標楷體"/>
                <w:bCs/>
              </w:rPr>
              <w:t>次</w:t>
            </w:r>
          </w:p>
        </w:tc>
        <w:tc>
          <w:tcPr>
            <w:tcW w:w="1417" w:type="dxa"/>
            <w:vMerge w:val="restart"/>
            <w:shd w:val="clear" w:color="auto" w:fill="auto"/>
            <w:vAlign w:val="center"/>
          </w:tcPr>
          <w:p w14:paraId="139FDA8B" w14:textId="77777777" w:rsidR="00992C56" w:rsidRPr="00CF0CEF" w:rsidRDefault="00992C56" w:rsidP="004349AE">
            <w:pPr>
              <w:adjustRightInd w:val="0"/>
              <w:spacing w:line="260" w:lineRule="exact"/>
              <w:ind w:left="-1" w:hanging="42"/>
              <w:jc w:val="center"/>
              <w:rPr>
                <w:rFonts w:eastAsia="標楷體"/>
                <w:bCs/>
              </w:rPr>
            </w:pPr>
            <w:r w:rsidRPr="00CF0CEF">
              <w:rPr>
                <w:rFonts w:eastAsia="標楷體"/>
                <w:bCs/>
              </w:rPr>
              <w:t>單元</w:t>
            </w:r>
            <w:r w:rsidRPr="00CF0CEF">
              <w:rPr>
                <w:rFonts w:eastAsia="標楷體"/>
                <w:bCs/>
              </w:rPr>
              <w:t>/</w:t>
            </w:r>
          </w:p>
          <w:p w14:paraId="768FCFB3" w14:textId="77777777" w:rsidR="00992C56" w:rsidRPr="00CF0CEF" w:rsidRDefault="00992C56" w:rsidP="004349AE">
            <w:pPr>
              <w:adjustRightInd w:val="0"/>
              <w:spacing w:line="260" w:lineRule="exact"/>
              <w:ind w:left="-1" w:hanging="107"/>
              <w:jc w:val="center"/>
              <w:rPr>
                <w:rFonts w:eastAsia="標楷體"/>
                <w:bCs/>
              </w:rPr>
            </w:pPr>
            <w:r w:rsidRPr="00CF0CEF">
              <w:rPr>
                <w:rFonts w:eastAsia="標楷體"/>
                <w:bCs/>
              </w:rPr>
              <w:t>主題名稱</w:t>
            </w:r>
          </w:p>
        </w:tc>
        <w:tc>
          <w:tcPr>
            <w:tcW w:w="1843" w:type="dxa"/>
            <w:vMerge w:val="restart"/>
            <w:shd w:val="clear" w:color="auto" w:fill="auto"/>
            <w:vAlign w:val="center"/>
          </w:tcPr>
          <w:p w14:paraId="061FF1A1" w14:textId="77777777" w:rsidR="00992C56" w:rsidRPr="00CF0CEF" w:rsidRDefault="00992C56" w:rsidP="004349AE">
            <w:pPr>
              <w:adjustRightInd w:val="0"/>
              <w:spacing w:line="260" w:lineRule="exact"/>
              <w:jc w:val="center"/>
              <w:rPr>
                <w:rFonts w:eastAsia="標楷體"/>
                <w:bCs/>
              </w:rPr>
            </w:pPr>
            <w:r w:rsidRPr="00CF0CEF">
              <w:rPr>
                <w:rFonts w:eastAsia="標楷體"/>
                <w:bCs/>
              </w:rPr>
              <w:t>對應領域</w:t>
            </w:r>
          </w:p>
          <w:p w14:paraId="12855AAC" w14:textId="77777777" w:rsidR="00992C56" w:rsidRPr="00CF0CEF" w:rsidRDefault="00992C56" w:rsidP="004349AE">
            <w:pPr>
              <w:adjustRightInd w:val="0"/>
              <w:spacing w:line="260" w:lineRule="exact"/>
              <w:jc w:val="center"/>
              <w:rPr>
                <w:rFonts w:eastAsia="標楷體"/>
                <w:bCs/>
              </w:rPr>
            </w:pPr>
            <w:r w:rsidRPr="00CF0CEF">
              <w:rPr>
                <w:rFonts w:eastAsia="標楷體"/>
                <w:bCs/>
              </w:rPr>
              <w:t>核心素養指標</w:t>
            </w:r>
          </w:p>
        </w:tc>
        <w:tc>
          <w:tcPr>
            <w:tcW w:w="4820" w:type="dxa"/>
            <w:gridSpan w:val="2"/>
            <w:shd w:val="clear" w:color="auto" w:fill="auto"/>
            <w:vAlign w:val="center"/>
          </w:tcPr>
          <w:p w14:paraId="20F44045" w14:textId="77777777" w:rsidR="00992C56" w:rsidRPr="00CF0CEF" w:rsidRDefault="00992C56" w:rsidP="004349AE">
            <w:pPr>
              <w:adjustRightInd w:val="0"/>
              <w:spacing w:line="260" w:lineRule="exact"/>
              <w:jc w:val="center"/>
              <w:rPr>
                <w:rFonts w:eastAsia="標楷體"/>
                <w:bCs/>
                <w:color w:val="000000" w:themeColor="text1"/>
              </w:rPr>
            </w:pPr>
            <w:r w:rsidRPr="00CF0CEF">
              <w:rPr>
                <w:rFonts w:eastAsia="標楷體"/>
                <w:bCs/>
                <w:color w:val="000000" w:themeColor="text1"/>
              </w:rPr>
              <w:t>教學</w:t>
            </w:r>
            <w:r w:rsidRPr="00CF0CEF">
              <w:rPr>
                <w:rFonts w:eastAsia="標楷體"/>
                <w:bCs/>
                <w:color w:val="000000" w:themeColor="text1"/>
              </w:rPr>
              <w:t>/</w:t>
            </w:r>
            <w:r w:rsidRPr="00CF0CEF">
              <w:rPr>
                <w:rFonts w:eastAsia="標楷體"/>
                <w:bCs/>
                <w:color w:val="000000" w:themeColor="text1"/>
              </w:rPr>
              <w:t>學習重點</w:t>
            </w:r>
          </w:p>
        </w:tc>
        <w:tc>
          <w:tcPr>
            <w:tcW w:w="1842" w:type="dxa"/>
            <w:vMerge w:val="restart"/>
            <w:shd w:val="clear" w:color="auto" w:fill="auto"/>
            <w:vAlign w:val="center"/>
          </w:tcPr>
          <w:p w14:paraId="55524AFE" w14:textId="77777777" w:rsidR="00992C56" w:rsidRPr="00CF0CEF" w:rsidRDefault="00992C56" w:rsidP="004349AE">
            <w:pPr>
              <w:adjustRightInd w:val="0"/>
              <w:spacing w:line="260" w:lineRule="exact"/>
              <w:jc w:val="center"/>
              <w:rPr>
                <w:rFonts w:eastAsia="標楷體"/>
                <w:bCs/>
              </w:rPr>
            </w:pPr>
            <w:r w:rsidRPr="00CF0CEF">
              <w:rPr>
                <w:rFonts w:eastAsia="標楷體"/>
                <w:bCs/>
              </w:rPr>
              <w:t>評量方式</w:t>
            </w:r>
          </w:p>
        </w:tc>
        <w:tc>
          <w:tcPr>
            <w:tcW w:w="1560" w:type="dxa"/>
            <w:vMerge w:val="restart"/>
            <w:vAlign w:val="center"/>
          </w:tcPr>
          <w:p w14:paraId="5113C764" w14:textId="77777777" w:rsidR="00992C56" w:rsidRPr="00CF0CEF" w:rsidRDefault="00992C56" w:rsidP="004349AE">
            <w:pPr>
              <w:adjustRightInd w:val="0"/>
              <w:spacing w:line="260" w:lineRule="exact"/>
              <w:ind w:left="-11" w:right="-108" w:hanging="54"/>
              <w:jc w:val="center"/>
              <w:rPr>
                <w:rFonts w:eastAsia="標楷體"/>
                <w:bCs/>
              </w:rPr>
            </w:pPr>
            <w:r w:rsidRPr="00CF0CEF">
              <w:rPr>
                <w:rFonts w:eastAsia="標楷體"/>
                <w:bCs/>
              </w:rPr>
              <w:t>議題融入</w:t>
            </w:r>
          </w:p>
        </w:tc>
        <w:tc>
          <w:tcPr>
            <w:tcW w:w="2126" w:type="dxa"/>
            <w:vMerge w:val="restart"/>
            <w:shd w:val="clear" w:color="auto" w:fill="auto"/>
            <w:vAlign w:val="center"/>
          </w:tcPr>
          <w:p w14:paraId="7ED52E5A" w14:textId="77777777" w:rsidR="00992C56" w:rsidRPr="00CF0CEF" w:rsidRDefault="00992C56" w:rsidP="008479C1">
            <w:pPr>
              <w:autoSpaceDN w:val="0"/>
              <w:adjustRightInd w:val="0"/>
              <w:spacing w:line="260" w:lineRule="exact"/>
              <w:jc w:val="center"/>
              <w:rPr>
                <w:rFonts w:eastAsia="標楷體"/>
                <w:bCs/>
              </w:rPr>
            </w:pPr>
            <w:proofErr w:type="gramStart"/>
            <w:r w:rsidRPr="00CF0CEF">
              <w:rPr>
                <w:rFonts w:eastAsia="標楷體"/>
                <w:bCs/>
              </w:rPr>
              <w:t>線上教學</w:t>
            </w:r>
            <w:proofErr w:type="gramEnd"/>
            <w:r w:rsidR="00F81845" w:rsidRPr="00CF0CEF">
              <w:rPr>
                <w:rFonts w:eastAsia="標楷體" w:hint="eastAsia"/>
                <w:bCs/>
              </w:rPr>
              <w:t>方式</w:t>
            </w:r>
          </w:p>
          <w:p w14:paraId="53602988" w14:textId="77777777" w:rsidR="00992C56" w:rsidRPr="00CF0CEF" w:rsidRDefault="00992C56" w:rsidP="008479C1">
            <w:pPr>
              <w:autoSpaceDN w:val="0"/>
              <w:adjustRightInd w:val="0"/>
              <w:spacing w:line="260" w:lineRule="exact"/>
              <w:jc w:val="center"/>
              <w:rPr>
                <w:rFonts w:eastAsia="標楷體"/>
                <w:bCs/>
              </w:rPr>
            </w:pPr>
            <w:r w:rsidRPr="00CF0CEF">
              <w:rPr>
                <w:rFonts w:eastAsia="標楷體" w:hint="eastAsia"/>
                <w:bCs/>
              </w:rPr>
              <w:t>(</w:t>
            </w:r>
            <w:proofErr w:type="gramStart"/>
            <w:r w:rsidRPr="00CF0CEF">
              <w:rPr>
                <w:rFonts w:eastAsia="標楷體" w:hint="eastAsia"/>
                <w:bCs/>
              </w:rPr>
              <w:t>註</w:t>
            </w:r>
            <w:proofErr w:type="gramEnd"/>
            <w:r w:rsidRPr="00CF0CEF">
              <w:rPr>
                <w:rFonts w:eastAsia="標楷體" w:hint="eastAsia"/>
                <w:bCs/>
              </w:rPr>
              <w:t>5)</w:t>
            </w:r>
          </w:p>
        </w:tc>
        <w:tc>
          <w:tcPr>
            <w:tcW w:w="1714" w:type="dxa"/>
            <w:gridSpan w:val="2"/>
            <w:vMerge w:val="restart"/>
            <w:shd w:val="clear" w:color="auto" w:fill="auto"/>
            <w:vAlign w:val="center"/>
          </w:tcPr>
          <w:p w14:paraId="2B26238B" w14:textId="77777777" w:rsidR="009A1D24" w:rsidRPr="00CF0CEF" w:rsidRDefault="009A1D24" w:rsidP="009A1D24">
            <w:pPr>
              <w:jc w:val="center"/>
              <w:rPr>
                <w:rFonts w:ascii="標楷體" w:eastAsia="標楷體" w:hAnsi="標楷體" w:cs="標楷體"/>
                <w:bCs/>
                <w:color w:val="000000" w:themeColor="text1"/>
              </w:rPr>
            </w:pPr>
            <w:r w:rsidRPr="00CF0CEF">
              <w:rPr>
                <w:rFonts w:ascii="新細明體" w:hAnsi="新細明體" w:cs="新細明體"/>
                <w:bCs/>
                <w:color w:val="000000" w:themeColor="text1"/>
              </w:rPr>
              <w:t>「</w:t>
            </w:r>
            <w:r w:rsidRPr="00CF0CEF">
              <w:rPr>
                <w:rFonts w:ascii="標楷體" w:eastAsia="標楷體" w:hAnsi="標楷體" w:cs="標楷體"/>
                <w:bCs/>
                <w:color w:val="000000" w:themeColor="text1"/>
              </w:rPr>
              <w:t>跨領域統整或</w:t>
            </w:r>
          </w:p>
          <w:p w14:paraId="712E5CDE" w14:textId="77777777" w:rsidR="009A1D24" w:rsidRPr="00CF0CEF" w:rsidRDefault="009A1D24" w:rsidP="009A1D24">
            <w:pPr>
              <w:jc w:val="center"/>
              <w:rPr>
                <w:rFonts w:ascii="標楷體" w:eastAsia="標楷體" w:hAnsi="標楷體" w:cs="標楷體"/>
                <w:bCs/>
                <w:color w:val="000000" w:themeColor="text1"/>
              </w:rPr>
            </w:pPr>
            <w:bookmarkStart w:id="0" w:name="_heading=h.30j0zll" w:colFirst="0" w:colLast="0"/>
            <w:bookmarkEnd w:id="0"/>
            <w:r w:rsidRPr="00CF0CEF">
              <w:rPr>
                <w:rFonts w:ascii="標楷體" w:eastAsia="標楷體" w:hAnsi="標楷體" w:cs="標楷體"/>
                <w:bCs/>
                <w:color w:val="000000" w:themeColor="text1"/>
              </w:rPr>
              <w:t>協同教學</w:t>
            </w:r>
            <w:r w:rsidRPr="00CF0CEF">
              <w:rPr>
                <w:rFonts w:ascii="新細明體" w:hAnsi="新細明體" w:cs="新細明體"/>
                <w:bCs/>
                <w:color w:val="000000" w:themeColor="text1"/>
              </w:rPr>
              <w:t>｣</w:t>
            </w:r>
            <w:r w:rsidRPr="00CF0CEF">
              <w:rPr>
                <w:rFonts w:ascii="標楷體" w:eastAsia="標楷體" w:hAnsi="標楷體" w:cs="標楷體"/>
                <w:bCs/>
                <w:color w:val="000000" w:themeColor="text1"/>
              </w:rPr>
              <w:t>規劃</w:t>
            </w:r>
          </w:p>
          <w:p w14:paraId="1AAD9488" w14:textId="77777777" w:rsidR="00992C56" w:rsidRPr="00CF0CEF" w:rsidRDefault="009A1D24" w:rsidP="009A1D24">
            <w:pPr>
              <w:adjustRightInd w:val="0"/>
              <w:spacing w:line="260" w:lineRule="exact"/>
              <w:jc w:val="center"/>
              <w:rPr>
                <w:rFonts w:eastAsia="標楷體"/>
                <w:bCs/>
                <w:sz w:val="20"/>
                <w:szCs w:val="20"/>
              </w:rPr>
            </w:pPr>
            <w:r w:rsidRPr="00CF0CEF">
              <w:rPr>
                <w:rFonts w:ascii="標楷體" w:eastAsia="標楷體" w:hAnsi="標楷體" w:cs="標楷體"/>
                <w:bCs/>
                <w:color w:val="000000" w:themeColor="text1"/>
              </w:rPr>
              <w:t>(</w:t>
            </w:r>
            <w:proofErr w:type="gramStart"/>
            <w:r w:rsidRPr="00CF0CEF">
              <w:rPr>
                <w:rFonts w:ascii="標楷體" w:eastAsia="標楷體" w:hAnsi="標楷體" w:cs="標楷體"/>
                <w:bCs/>
                <w:color w:val="000000" w:themeColor="text1"/>
              </w:rPr>
              <w:t>註</w:t>
            </w:r>
            <w:proofErr w:type="gramEnd"/>
            <w:r w:rsidRPr="00CF0CEF">
              <w:rPr>
                <w:rFonts w:ascii="標楷體" w:eastAsia="標楷體" w:hAnsi="標楷體" w:cs="標楷體"/>
                <w:bCs/>
                <w:color w:val="000000" w:themeColor="text1"/>
              </w:rPr>
              <w:t>6，無</w:t>
            </w:r>
            <w:proofErr w:type="gramStart"/>
            <w:r w:rsidRPr="00CF0CEF">
              <w:rPr>
                <w:rFonts w:ascii="標楷體" w:eastAsia="標楷體" w:hAnsi="標楷體" w:cs="標楷體"/>
                <w:bCs/>
                <w:color w:val="000000" w:themeColor="text1"/>
              </w:rPr>
              <w:t>則免填</w:t>
            </w:r>
            <w:proofErr w:type="gramEnd"/>
            <w:r w:rsidRPr="00CF0CEF">
              <w:rPr>
                <w:rFonts w:ascii="標楷體" w:eastAsia="標楷體" w:hAnsi="標楷體" w:cs="標楷體"/>
                <w:bCs/>
                <w:color w:val="000000" w:themeColor="text1"/>
              </w:rPr>
              <w:t>)</w:t>
            </w:r>
          </w:p>
        </w:tc>
      </w:tr>
      <w:tr w:rsidR="00605B4D" w:rsidRPr="00D6184D" w14:paraId="07ACFAD9" w14:textId="77777777" w:rsidTr="000E206C">
        <w:trPr>
          <w:trHeight w:val="438"/>
          <w:tblHeader/>
          <w:jc w:val="center"/>
        </w:trPr>
        <w:tc>
          <w:tcPr>
            <w:tcW w:w="492" w:type="dxa"/>
            <w:vMerge/>
          </w:tcPr>
          <w:p w14:paraId="6475DF3C" w14:textId="77777777" w:rsidR="00992C56" w:rsidRPr="00502695" w:rsidRDefault="00992C56" w:rsidP="004349AE">
            <w:pPr>
              <w:spacing w:line="320" w:lineRule="exact"/>
              <w:jc w:val="center"/>
              <w:rPr>
                <w:rFonts w:ascii="標楷體" w:eastAsia="標楷體" w:hAnsi="標楷體" w:cs="標楷體"/>
                <w:color w:val="000000" w:themeColor="text1"/>
              </w:rPr>
            </w:pPr>
          </w:p>
        </w:tc>
        <w:tc>
          <w:tcPr>
            <w:tcW w:w="1417" w:type="dxa"/>
            <w:vMerge/>
            <w:shd w:val="clear" w:color="auto" w:fill="auto"/>
            <w:vAlign w:val="center"/>
          </w:tcPr>
          <w:p w14:paraId="1901FD1B" w14:textId="77777777" w:rsidR="00992C56" w:rsidRPr="00D6184D" w:rsidRDefault="00992C56" w:rsidP="004349AE">
            <w:pPr>
              <w:adjustRightInd w:val="0"/>
              <w:spacing w:line="260" w:lineRule="exact"/>
              <w:jc w:val="center"/>
              <w:rPr>
                <w:rFonts w:eastAsia="標楷體"/>
                <w:sz w:val="20"/>
                <w:szCs w:val="20"/>
              </w:rPr>
            </w:pPr>
          </w:p>
        </w:tc>
        <w:tc>
          <w:tcPr>
            <w:tcW w:w="1843" w:type="dxa"/>
            <w:vMerge/>
            <w:shd w:val="clear" w:color="auto" w:fill="auto"/>
            <w:vAlign w:val="center"/>
          </w:tcPr>
          <w:p w14:paraId="7C57B565" w14:textId="77777777" w:rsidR="00992C56" w:rsidRPr="00D6184D" w:rsidRDefault="00992C56" w:rsidP="004349AE">
            <w:pPr>
              <w:adjustRightInd w:val="0"/>
              <w:spacing w:line="260" w:lineRule="exact"/>
              <w:jc w:val="center"/>
              <w:rPr>
                <w:rFonts w:eastAsia="標楷體"/>
                <w:sz w:val="20"/>
                <w:szCs w:val="20"/>
              </w:rPr>
            </w:pPr>
          </w:p>
        </w:tc>
        <w:tc>
          <w:tcPr>
            <w:tcW w:w="2268" w:type="dxa"/>
            <w:shd w:val="clear" w:color="auto" w:fill="auto"/>
            <w:vAlign w:val="center"/>
          </w:tcPr>
          <w:p w14:paraId="4BD6D38F" w14:textId="77777777" w:rsidR="00992C56" w:rsidRPr="00CF0CEF" w:rsidRDefault="00992C56" w:rsidP="004349AE">
            <w:pPr>
              <w:adjustRightInd w:val="0"/>
              <w:spacing w:line="260" w:lineRule="exact"/>
              <w:jc w:val="center"/>
              <w:rPr>
                <w:rFonts w:eastAsia="標楷體"/>
                <w:bCs/>
                <w:color w:val="000000" w:themeColor="text1"/>
              </w:rPr>
            </w:pPr>
            <w:r w:rsidRPr="00CF0CEF">
              <w:rPr>
                <w:rFonts w:eastAsia="標楷體"/>
                <w:bCs/>
                <w:color w:val="000000" w:themeColor="text1"/>
              </w:rPr>
              <w:t>學習內容</w:t>
            </w:r>
          </w:p>
        </w:tc>
        <w:tc>
          <w:tcPr>
            <w:tcW w:w="2552" w:type="dxa"/>
            <w:shd w:val="clear" w:color="auto" w:fill="auto"/>
            <w:vAlign w:val="center"/>
          </w:tcPr>
          <w:p w14:paraId="0B7EF622" w14:textId="77777777" w:rsidR="00992C56" w:rsidRPr="00CF0CEF" w:rsidRDefault="00992C56" w:rsidP="004349AE">
            <w:pPr>
              <w:adjustRightInd w:val="0"/>
              <w:spacing w:line="260" w:lineRule="exact"/>
              <w:jc w:val="center"/>
              <w:rPr>
                <w:rFonts w:eastAsia="標楷體"/>
                <w:bCs/>
                <w:color w:val="000000" w:themeColor="text1"/>
              </w:rPr>
            </w:pPr>
            <w:r w:rsidRPr="00CF0CEF">
              <w:rPr>
                <w:rFonts w:eastAsia="標楷體"/>
                <w:bCs/>
                <w:color w:val="000000" w:themeColor="text1"/>
              </w:rPr>
              <w:t>學習表現</w:t>
            </w:r>
          </w:p>
        </w:tc>
        <w:tc>
          <w:tcPr>
            <w:tcW w:w="1842" w:type="dxa"/>
            <w:vMerge/>
            <w:shd w:val="clear" w:color="auto" w:fill="auto"/>
          </w:tcPr>
          <w:p w14:paraId="20B54062" w14:textId="77777777" w:rsidR="00992C56" w:rsidRPr="00D6184D" w:rsidRDefault="00992C56" w:rsidP="004349AE">
            <w:pPr>
              <w:adjustRightInd w:val="0"/>
              <w:spacing w:line="260" w:lineRule="exact"/>
              <w:jc w:val="both"/>
              <w:rPr>
                <w:rFonts w:eastAsia="標楷體"/>
                <w:b/>
                <w:color w:val="FF0000"/>
                <w:sz w:val="20"/>
                <w:szCs w:val="20"/>
              </w:rPr>
            </w:pPr>
          </w:p>
        </w:tc>
        <w:tc>
          <w:tcPr>
            <w:tcW w:w="1560" w:type="dxa"/>
            <w:vMerge/>
          </w:tcPr>
          <w:p w14:paraId="6473B4C2" w14:textId="77777777" w:rsidR="00992C56" w:rsidRPr="00D6184D" w:rsidRDefault="00992C56" w:rsidP="004349AE">
            <w:pPr>
              <w:adjustRightInd w:val="0"/>
              <w:spacing w:line="260" w:lineRule="exact"/>
              <w:jc w:val="both"/>
              <w:rPr>
                <w:rFonts w:eastAsia="標楷體"/>
                <w:sz w:val="20"/>
                <w:szCs w:val="20"/>
              </w:rPr>
            </w:pPr>
          </w:p>
        </w:tc>
        <w:tc>
          <w:tcPr>
            <w:tcW w:w="2126" w:type="dxa"/>
            <w:vMerge/>
            <w:shd w:val="clear" w:color="auto" w:fill="auto"/>
          </w:tcPr>
          <w:p w14:paraId="45EA696B" w14:textId="77777777" w:rsidR="00992C56" w:rsidRPr="00D6184D" w:rsidRDefault="00992C56" w:rsidP="008479C1">
            <w:pPr>
              <w:adjustRightInd w:val="0"/>
              <w:spacing w:line="260" w:lineRule="exact"/>
              <w:jc w:val="both"/>
              <w:rPr>
                <w:rFonts w:eastAsia="標楷體"/>
                <w:sz w:val="20"/>
                <w:szCs w:val="20"/>
              </w:rPr>
            </w:pPr>
          </w:p>
        </w:tc>
        <w:tc>
          <w:tcPr>
            <w:tcW w:w="1714" w:type="dxa"/>
            <w:gridSpan w:val="2"/>
            <w:vMerge/>
            <w:shd w:val="clear" w:color="auto" w:fill="auto"/>
            <w:vAlign w:val="center"/>
          </w:tcPr>
          <w:p w14:paraId="4CDAF9C6" w14:textId="77777777" w:rsidR="00992C56" w:rsidRPr="00D6184D" w:rsidRDefault="00992C56" w:rsidP="004349AE">
            <w:pPr>
              <w:adjustRightInd w:val="0"/>
              <w:spacing w:line="260" w:lineRule="exact"/>
              <w:jc w:val="center"/>
              <w:rPr>
                <w:rFonts w:eastAsia="標楷體"/>
                <w:sz w:val="20"/>
                <w:szCs w:val="20"/>
              </w:rPr>
            </w:pPr>
          </w:p>
        </w:tc>
      </w:tr>
      <w:tr w:rsidR="009D0596" w:rsidRPr="00D6184D" w14:paraId="331E0536" w14:textId="77777777" w:rsidTr="000E206C">
        <w:trPr>
          <w:gridAfter w:val="1"/>
          <w:wAfter w:w="20" w:type="dxa"/>
          <w:jc w:val="center"/>
        </w:trPr>
        <w:tc>
          <w:tcPr>
            <w:tcW w:w="492" w:type="dxa"/>
            <w:vAlign w:val="center"/>
          </w:tcPr>
          <w:p w14:paraId="73A4D389" w14:textId="77777777" w:rsidR="00F753B6" w:rsidRDefault="001648D2" w:rsidP="001648D2">
            <w:pPr>
              <w:jc w:val="center"/>
              <w:textAlignment w:val="auto"/>
              <w:rPr>
                <w:rFonts w:ascii="標楷體" w:eastAsia="標楷體" w:hAnsi="標楷體" w:cs="新細明體"/>
                <w:color w:val="000000"/>
                <w:kern w:val="0"/>
              </w:rPr>
            </w:pPr>
            <w:r w:rsidRPr="001648D2">
              <w:rPr>
                <w:rFonts w:ascii="標楷體" w:eastAsia="標楷體" w:hAnsi="標楷體" w:cs="新細明體" w:hint="eastAsia"/>
                <w:color w:val="000000"/>
                <w:kern w:val="0"/>
              </w:rPr>
              <w:t>第</w:t>
            </w:r>
          </w:p>
          <w:p w14:paraId="55B56501" w14:textId="77777777" w:rsidR="00F753B6" w:rsidRDefault="001648D2" w:rsidP="001648D2">
            <w:pPr>
              <w:jc w:val="center"/>
              <w:textAlignment w:val="auto"/>
              <w:rPr>
                <w:rFonts w:ascii="標楷體" w:eastAsia="標楷體" w:hAnsi="標楷體" w:cs="新細明體"/>
                <w:color w:val="000000"/>
                <w:kern w:val="0"/>
              </w:rPr>
            </w:pPr>
            <w:r w:rsidRPr="001648D2">
              <w:rPr>
                <w:rFonts w:ascii="標楷體" w:eastAsia="標楷體" w:hAnsi="標楷體" w:cs="新細明體" w:hint="eastAsia"/>
                <w:color w:val="000000"/>
                <w:kern w:val="0"/>
              </w:rPr>
              <w:t>1</w:t>
            </w:r>
          </w:p>
          <w:p w14:paraId="52BB3E9D" w14:textId="155414FA" w:rsidR="001648D2" w:rsidRPr="001648D2" w:rsidRDefault="001648D2" w:rsidP="001648D2">
            <w:pPr>
              <w:jc w:val="center"/>
              <w:textAlignment w:val="auto"/>
              <w:rPr>
                <w:rFonts w:ascii="新細明體" w:hAnsi="新細明體" w:cs="新細明體"/>
                <w:kern w:val="0"/>
              </w:rPr>
            </w:pPr>
            <w:proofErr w:type="gramStart"/>
            <w:r w:rsidRPr="001648D2">
              <w:rPr>
                <w:rFonts w:ascii="標楷體" w:eastAsia="標楷體" w:hAnsi="標楷體" w:cs="新細明體" w:hint="eastAsia"/>
                <w:color w:val="000000"/>
                <w:kern w:val="0"/>
              </w:rPr>
              <w:t>週</w:t>
            </w:r>
            <w:proofErr w:type="gramEnd"/>
          </w:p>
          <w:p w14:paraId="745DFD20" w14:textId="77777777" w:rsidR="001648D2" w:rsidRPr="001648D2" w:rsidRDefault="001648D2" w:rsidP="001648D2">
            <w:pPr>
              <w:jc w:val="center"/>
              <w:textAlignment w:val="auto"/>
              <w:rPr>
                <w:rFonts w:ascii="新細明體" w:hAnsi="新細明體" w:cs="新細明體"/>
                <w:kern w:val="0"/>
              </w:rPr>
            </w:pPr>
            <w:r w:rsidRPr="001648D2">
              <w:rPr>
                <w:rFonts w:ascii="標楷體" w:eastAsia="標楷體" w:hAnsi="標楷體" w:cs="新細明體" w:hint="eastAsia"/>
                <w:color w:val="000000"/>
                <w:kern w:val="0"/>
              </w:rPr>
              <w:t>09/01-09/05</w:t>
            </w:r>
          </w:p>
          <w:p w14:paraId="23A65F75" w14:textId="77777777" w:rsidR="00F753B6" w:rsidRDefault="001648D2" w:rsidP="001648D2">
            <w:pPr>
              <w:jc w:val="center"/>
              <w:textAlignment w:val="auto"/>
              <w:rPr>
                <w:rFonts w:ascii="標楷體" w:eastAsia="標楷體" w:hAnsi="標楷體" w:cs="新細明體"/>
                <w:color w:val="000000"/>
                <w:kern w:val="0"/>
              </w:rPr>
            </w:pPr>
            <w:r w:rsidRPr="001648D2">
              <w:rPr>
                <w:rFonts w:ascii="標楷體" w:eastAsia="標楷體" w:hAnsi="標楷體" w:cs="新細明體" w:hint="eastAsia"/>
                <w:color w:val="000000"/>
                <w:kern w:val="0"/>
              </w:rPr>
              <w:t>開學</w:t>
            </w:r>
          </w:p>
          <w:p w14:paraId="54C4AAA3" w14:textId="489F55AB" w:rsidR="001648D2" w:rsidRDefault="00F753B6" w:rsidP="001648D2">
            <w:pPr>
              <w:jc w:val="center"/>
              <w:textAlignment w:val="auto"/>
              <w:rPr>
                <w:rFonts w:ascii="標楷體" w:eastAsia="標楷體" w:hAnsi="標楷體" w:cs="新細明體"/>
                <w:color w:val="000000"/>
                <w:kern w:val="0"/>
              </w:rPr>
            </w:pPr>
            <w:r>
              <w:rPr>
                <w:rFonts w:ascii="標楷體" w:eastAsia="標楷體" w:hAnsi="標楷體" w:cs="新細明體" w:hint="eastAsia"/>
                <w:color w:val="000000"/>
                <w:kern w:val="0"/>
              </w:rPr>
              <w:t>~</w:t>
            </w:r>
          </w:p>
          <w:p w14:paraId="28A46777" w14:textId="77777777" w:rsidR="00F753B6" w:rsidRDefault="00F753B6" w:rsidP="00F753B6">
            <w:pPr>
              <w:pStyle w:val="Web"/>
              <w:spacing w:before="0" w:after="0"/>
              <w:jc w:val="center"/>
              <w:rPr>
                <w:rFonts w:ascii="標楷體" w:hAnsi="標楷體"/>
                <w:color w:val="000000"/>
              </w:rPr>
            </w:pPr>
            <w:r>
              <w:rPr>
                <w:rFonts w:ascii="標楷體" w:hAnsi="標楷體" w:hint="eastAsia"/>
                <w:color w:val="000000"/>
              </w:rPr>
              <w:t>第</w:t>
            </w:r>
          </w:p>
          <w:p w14:paraId="213005AD" w14:textId="77777777" w:rsidR="00F753B6" w:rsidRDefault="00F753B6" w:rsidP="00F753B6">
            <w:pPr>
              <w:pStyle w:val="Web"/>
              <w:spacing w:before="0" w:after="0"/>
              <w:jc w:val="center"/>
              <w:rPr>
                <w:rFonts w:ascii="標楷體" w:hAnsi="標楷體"/>
                <w:color w:val="000000"/>
              </w:rPr>
            </w:pPr>
            <w:r>
              <w:rPr>
                <w:rFonts w:ascii="標楷體" w:hAnsi="標楷體" w:hint="eastAsia"/>
                <w:color w:val="000000"/>
              </w:rPr>
              <w:t>5</w:t>
            </w:r>
          </w:p>
          <w:p w14:paraId="3FF1B407" w14:textId="4621FE92" w:rsidR="00F753B6" w:rsidRDefault="00F753B6" w:rsidP="00F753B6">
            <w:pPr>
              <w:pStyle w:val="Web"/>
              <w:spacing w:before="0" w:after="0"/>
              <w:jc w:val="center"/>
            </w:pPr>
            <w:proofErr w:type="gramStart"/>
            <w:r>
              <w:rPr>
                <w:rFonts w:ascii="標楷體" w:hAnsi="標楷體" w:hint="eastAsia"/>
                <w:color w:val="000000"/>
              </w:rPr>
              <w:t>週</w:t>
            </w:r>
            <w:proofErr w:type="gramEnd"/>
          </w:p>
          <w:p w14:paraId="3D534E5A" w14:textId="36944882" w:rsidR="00F753B6" w:rsidRPr="001648D2" w:rsidRDefault="00F753B6" w:rsidP="00F753B6">
            <w:pPr>
              <w:jc w:val="center"/>
              <w:textAlignment w:val="auto"/>
              <w:rPr>
                <w:rFonts w:ascii="新細明體" w:hAnsi="新細明體" w:cs="新細明體"/>
                <w:kern w:val="0"/>
              </w:rPr>
            </w:pPr>
            <w:r>
              <w:rPr>
                <w:rFonts w:ascii="標楷體" w:eastAsia="標楷體" w:hAnsi="標楷體" w:hint="eastAsia"/>
                <w:color w:val="000000"/>
              </w:rPr>
              <w:t>09/29-10/03</w:t>
            </w:r>
          </w:p>
          <w:p w14:paraId="1220091D" w14:textId="5F6F7A7F" w:rsidR="009D0596" w:rsidRPr="00FC2E51" w:rsidRDefault="009D0596" w:rsidP="009D0596">
            <w:pPr>
              <w:spacing w:line="0" w:lineRule="atLeast"/>
              <w:jc w:val="center"/>
              <w:rPr>
                <w:rFonts w:asciiTheme="minorEastAsia" w:eastAsiaTheme="minorEastAsia" w:hAnsiTheme="minorEastAsia"/>
                <w:sz w:val="18"/>
                <w:szCs w:val="20"/>
              </w:rPr>
            </w:pPr>
          </w:p>
        </w:tc>
        <w:tc>
          <w:tcPr>
            <w:tcW w:w="1417" w:type="dxa"/>
            <w:shd w:val="clear" w:color="auto" w:fill="auto"/>
          </w:tcPr>
          <w:p w14:paraId="720A4C70" w14:textId="77777777" w:rsidR="009D0596" w:rsidRPr="00D6184D" w:rsidRDefault="009D0596" w:rsidP="009D0596">
            <w:pPr>
              <w:adjustRightInd w:val="0"/>
              <w:spacing w:line="260" w:lineRule="exact"/>
              <w:jc w:val="both"/>
              <w:rPr>
                <w:rFonts w:eastAsia="標楷體"/>
                <w:b/>
                <w:snapToGrid w:val="0"/>
                <w:color w:val="000000"/>
                <w:kern w:val="0"/>
                <w:sz w:val="20"/>
                <w:szCs w:val="20"/>
              </w:rPr>
            </w:pPr>
            <w:r w:rsidRPr="00D6184D">
              <w:rPr>
                <w:rFonts w:ascii="Cambria Math" w:eastAsia="標楷體" w:hAnsi="Cambria Math" w:cs="Cambria Math"/>
                <w:b/>
                <w:snapToGrid w:val="0"/>
                <w:color w:val="000000"/>
                <w:kern w:val="0"/>
                <w:sz w:val="20"/>
                <w:szCs w:val="20"/>
              </w:rPr>
              <w:t>◎</w:t>
            </w:r>
            <w:r w:rsidRPr="00D6184D">
              <w:rPr>
                <w:rFonts w:eastAsia="標楷體"/>
                <w:b/>
                <w:snapToGrid w:val="0"/>
                <w:color w:val="000000"/>
                <w:kern w:val="0"/>
                <w:sz w:val="20"/>
                <w:szCs w:val="20"/>
              </w:rPr>
              <w:t>視覺藝術</w:t>
            </w:r>
          </w:p>
          <w:p w14:paraId="102359A7" w14:textId="77777777" w:rsidR="009D0596" w:rsidRPr="00D6184D" w:rsidRDefault="009D0596" w:rsidP="009D0596">
            <w:pPr>
              <w:adjustRightInd w:val="0"/>
              <w:spacing w:line="260" w:lineRule="exact"/>
              <w:jc w:val="both"/>
              <w:rPr>
                <w:rFonts w:eastAsia="標楷體"/>
                <w:color w:val="000000"/>
                <w:sz w:val="20"/>
                <w:szCs w:val="20"/>
              </w:rPr>
            </w:pPr>
            <w:r w:rsidRPr="00D6184D">
              <w:rPr>
                <w:rFonts w:eastAsia="標楷體"/>
                <w:color w:val="000000"/>
                <w:sz w:val="20"/>
                <w:szCs w:val="20"/>
              </w:rPr>
              <w:t>第一課：與自然的對話：美的原理原則</w:t>
            </w:r>
          </w:p>
        </w:tc>
        <w:tc>
          <w:tcPr>
            <w:tcW w:w="1843" w:type="dxa"/>
            <w:shd w:val="clear" w:color="auto" w:fill="auto"/>
          </w:tcPr>
          <w:p w14:paraId="0ADCBE08" w14:textId="77777777" w:rsidR="009D0596" w:rsidRPr="009D0596" w:rsidRDefault="009D0596" w:rsidP="009D0596">
            <w:pPr>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-J-B3</w:t>
            </w:r>
            <w:r w:rsidRPr="009D0596">
              <w:rPr>
                <w:rFonts w:eastAsia="標楷體" w:hint="eastAsia"/>
                <w:color w:val="000000"/>
                <w:sz w:val="20"/>
                <w:szCs w:val="20"/>
              </w:rPr>
              <w:t>善用多元感官，探索理解藝術與生活的關聯，以展現美感意識。</w:t>
            </w:r>
          </w:p>
          <w:p w14:paraId="3FF7EC29" w14:textId="5172ECC2" w:rsidR="009D0596" w:rsidRPr="009D0596" w:rsidRDefault="009D0596" w:rsidP="009D0596">
            <w:pPr>
              <w:adjustRightInd w:val="0"/>
              <w:spacing w:line="260" w:lineRule="exac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-J-C3</w:t>
            </w:r>
            <w:r w:rsidRPr="009D0596">
              <w:rPr>
                <w:rFonts w:eastAsia="標楷體" w:hint="eastAsia"/>
                <w:color w:val="000000"/>
                <w:sz w:val="20"/>
                <w:szCs w:val="20"/>
              </w:rPr>
              <w:t>理解在地及全球藝術與文化的多元與差異。</w:t>
            </w:r>
          </w:p>
        </w:tc>
        <w:tc>
          <w:tcPr>
            <w:tcW w:w="2268" w:type="dxa"/>
            <w:shd w:val="clear" w:color="auto" w:fill="auto"/>
          </w:tcPr>
          <w:p w14:paraId="57C05CC8" w14:textId="77777777" w:rsidR="009D0596" w:rsidRPr="009D0596" w:rsidRDefault="009D0596" w:rsidP="009D0596">
            <w:pPr>
              <w:jc w:val="both"/>
              <w:rPr>
                <w:rFonts w:eastAsia="標楷體"/>
                <w:color w:val="000000"/>
                <w:sz w:val="20"/>
                <w:szCs w:val="20"/>
              </w:rPr>
            </w:pPr>
            <w:r w:rsidRPr="009D0596">
              <w:rPr>
                <w:rFonts w:eastAsia="標楷體" w:hint="eastAsia"/>
                <w:color w:val="000000"/>
                <w:sz w:val="20"/>
                <w:szCs w:val="20"/>
              </w:rPr>
              <w:t>視</w:t>
            </w:r>
            <w:r w:rsidRPr="009D0596">
              <w:rPr>
                <w:rFonts w:eastAsia="標楷體" w:hint="eastAsia"/>
                <w:color w:val="000000"/>
                <w:sz w:val="20"/>
                <w:szCs w:val="20"/>
              </w:rPr>
              <w:t>A-IV-1</w:t>
            </w:r>
            <w:r w:rsidRPr="009D0596">
              <w:rPr>
                <w:rFonts w:eastAsia="標楷體" w:hint="eastAsia"/>
                <w:color w:val="000000"/>
                <w:sz w:val="20"/>
                <w:szCs w:val="20"/>
              </w:rPr>
              <w:t>藝術常識、藝術鑑賞方法。</w:t>
            </w:r>
          </w:p>
          <w:p w14:paraId="09B44A0A" w14:textId="77777777" w:rsidR="009D0596" w:rsidRPr="009D0596" w:rsidRDefault="009D0596" w:rsidP="009D0596">
            <w:pPr>
              <w:jc w:val="both"/>
              <w:rPr>
                <w:rFonts w:eastAsia="標楷體"/>
                <w:color w:val="000000"/>
                <w:sz w:val="20"/>
                <w:szCs w:val="20"/>
              </w:rPr>
            </w:pPr>
            <w:r w:rsidRPr="009D0596">
              <w:rPr>
                <w:rFonts w:eastAsia="標楷體" w:hint="eastAsia"/>
                <w:color w:val="000000"/>
                <w:sz w:val="20"/>
                <w:szCs w:val="20"/>
              </w:rPr>
              <w:t>視</w:t>
            </w:r>
            <w:r w:rsidRPr="009D0596">
              <w:rPr>
                <w:rFonts w:eastAsia="標楷體" w:hint="eastAsia"/>
                <w:color w:val="000000"/>
                <w:sz w:val="20"/>
                <w:szCs w:val="20"/>
              </w:rPr>
              <w:t>A-IV-2</w:t>
            </w:r>
            <w:r w:rsidRPr="009D0596">
              <w:rPr>
                <w:rFonts w:eastAsia="標楷體" w:hint="eastAsia"/>
                <w:color w:val="000000"/>
                <w:sz w:val="20"/>
                <w:szCs w:val="20"/>
              </w:rPr>
              <w:t>傳統藝術、當代藝術、視覺文化。</w:t>
            </w:r>
          </w:p>
          <w:p w14:paraId="5DE56F7C" w14:textId="64890BE4" w:rsidR="009D0596" w:rsidRPr="009D0596" w:rsidRDefault="009D0596" w:rsidP="009D0596">
            <w:pPr>
              <w:adjustRightInd w:val="0"/>
              <w:spacing w:line="260" w:lineRule="exact"/>
              <w:jc w:val="both"/>
              <w:rPr>
                <w:rFonts w:eastAsia="標楷體"/>
                <w:color w:val="000000"/>
                <w:sz w:val="20"/>
                <w:szCs w:val="20"/>
              </w:rPr>
            </w:pPr>
            <w:r w:rsidRPr="009D0596">
              <w:rPr>
                <w:rFonts w:eastAsia="標楷體" w:hint="eastAsia"/>
                <w:color w:val="000000"/>
                <w:sz w:val="20"/>
                <w:szCs w:val="20"/>
              </w:rPr>
              <w:t>視</w:t>
            </w:r>
            <w:r w:rsidRPr="009D0596">
              <w:rPr>
                <w:rFonts w:eastAsia="標楷體" w:hint="eastAsia"/>
                <w:color w:val="000000"/>
                <w:sz w:val="20"/>
                <w:szCs w:val="20"/>
              </w:rPr>
              <w:t>A-IV-3</w:t>
            </w:r>
            <w:r w:rsidRPr="009D0596">
              <w:rPr>
                <w:rFonts w:eastAsia="標楷體" w:hint="eastAsia"/>
                <w:color w:val="000000"/>
                <w:sz w:val="20"/>
                <w:szCs w:val="20"/>
              </w:rPr>
              <w:t>在地以各族群藝術、全球藝術。</w:t>
            </w:r>
          </w:p>
        </w:tc>
        <w:tc>
          <w:tcPr>
            <w:tcW w:w="2552" w:type="dxa"/>
            <w:shd w:val="clear" w:color="auto" w:fill="auto"/>
          </w:tcPr>
          <w:p w14:paraId="41FF0E06" w14:textId="77777777" w:rsidR="009D0596" w:rsidRPr="009D0596" w:rsidRDefault="009D0596" w:rsidP="009D0596">
            <w:pPr>
              <w:jc w:val="both"/>
              <w:rPr>
                <w:rFonts w:eastAsia="標楷體"/>
                <w:color w:val="000000"/>
                <w:sz w:val="20"/>
                <w:szCs w:val="20"/>
              </w:rPr>
            </w:pPr>
            <w:r w:rsidRPr="009D0596">
              <w:rPr>
                <w:rFonts w:eastAsia="標楷體" w:hint="eastAsia"/>
                <w:color w:val="000000"/>
                <w:sz w:val="20"/>
                <w:szCs w:val="20"/>
              </w:rPr>
              <w:t>視</w:t>
            </w:r>
            <w:r w:rsidRPr="009D0596">
              <w:rPr>
                <w:rFonts w:eastAsia="標楷體" w:hint="eastAsia"/>
                <w:color w:val="000000"/>
                <w:sz w:val="20"/>
                <w:szCs w:val="20"/>
              </w:rPr>
              <w:t>2-IV-1</w:t>
            </w:r>
            <w:r w:rsidRPr="009D0596">
              <w:rPr>
                <w:rFonts w:eastAsia="標楷體" w:hint="eastAsia"/>
                <w:color w:val="000000"/>
                <w:sz w:val="20"/>
                <w:szCs w:val="20"/>
              </w:rPr>
              <w:t>能體驗藝術作品，並接受多元的觀點。</w:t>
            </w:r>
          </w:p>
          <w:p w14:paraId="70C9CDEC" w14:textId="77777777" w:rsidR="009D0596" w:rsidRPr="009D0596" w:rsidRDefault="009D0596" w:rsidP="009D0596">
            <w:pPr>
              <w:jc w:val="both"/>
              <w:rPr>
                <w:rFonts w:eastAsia="標楷體"/>
                <w:color w:val="000000"/>
                <w:sz w:val="20"/>
                <w:szCs w:val="20"/>
              </w:rPr>
            </w:pPr>
            <w:r w:rsidRPr="009D0596">
              <w:rPr>
                <w:rFonts w:eastAsia="標楷體" w:hint="eastAsia"/>
                <w:color w:val="000000"/>
                <w:sz w:val="20"/>
                <w:szCs w:val="20"/>
              </w:rPr>
              <w:t>視</w:t>
            </w:r>
            <w:r w:rsidRPr="009D0596">
              <w:rPr>
                <w:rFonts w:eastAsia="標楷體" w:hint="eastAsia"/>
                <w:color w:val="000000"/>
                <w:sz w:val="20"/>
                <w:szCs w:val="20"/>
              </w:rPr>
              <w:t>2-IV-2</w:t>
            </w:r>
            <w:r w:rsidRPr="009D0596">
              <w:rPr>
                <w:rFonts w:eastAsia="標楷體" w:hint="eastAsia"/>
                <w:color w:val="000000"/>
                <w:sz w:val="20"/>
                <w:szCs w:val="20"/>
              </w:rPr>
              <w:t>能理解視覺符號的意義，並表達多元的觀點。</w:t>
            </w:r>
          </w:p>
          <w:p w14:paraId="08EDDD76" w14:textId="77777777" w:rsidR="009D0596" w:rsidRPr="009D0596" w:rsidRDefault="009D0596" w:rsidP="009D0596">
            <w:pPr>
              <w:jc w:val="both"/>
              <w:rPr>
                <w:rFonts w:eastAsia="標楷體"/>
                <w:color w:val="000000"/>
                <w:sz w:val="20"/>
                <w:szCs w:val="20"/>
              </w:rPr>
            </w:pPr>
            <w:r w:rsidRPr="009D0596">
              <w:rPr>
                <w:rFonts w:eastAsia="標楷體" w:hint="eastAsia"/>
                <w:color w:val="000000"/>
                <w:sz w:val="20"/>
                <w:szCs w:val="20"/>
              </w:rPr>
              <w:t>視</w:t>
            </w:r>
            <w:r w:rsidRPr="009D0596">
              <w:rPr>
                <w:rFonts w:eastAsia="標楷體" w:hint="eastAsia"/>
                <w:color w:val="000000"/>
                <w:sz w:val="20"/>
                <w:szCs w:val="20"/>
              </w:rPr>
              <w:t>2-IV-3</w:t>
            </w:r>
            <w:r w:rsidRPr="009D0596">
              <w:rPr>
                <w:rFonts w:eastAsia="標楷體" w:hint="eastAsia"/>
                <w:color w:val="000000"/>
                <w:sz w:val="20"/>
                <w:szCs w:val="20"/>
              </w:rPr>
              <w:t>理解藝術產物的功能與價值，以拓展多元視野。</w:t>
            </w:r>
          </w:p>
          <w:p w14:paraId="6DAD0E7D" w14:textId="28559BC2" w:rsidR="009D0596" w:rsidRPr="009D0596" w:rsidRDefault="009D0596" w:rsidP="009D0596">
            <w:pPr>
              <w:adjustRightInd w:val="0"/>
              <w:spacing w:line="260" w:lineRule="exact"/>
              <w:jc w:val="both"/>
              <w:rPr>
                <w:rFonts w:eastAsia="標楷體"/>
                <w:color w:val="000000"/>
                <w:sz w:val="20"/>
                <w:szCs w:val="20"/>
              </w:rPr>
            </w:pPr>
            <w:r w:rsidRPr="009D0596">
              <w:rPr>
                <w:rFonts w:eastAsia="標楷體" w:hint="eastAsia"/>
                <w:color w:val="000000"/>
                <w:sz w:val="20"/>
                <w:szCs w:val="20"/>
              </w:rPr>
              <w:t>視</w:t>
            </w:r>
            <w:r w:rsidRPr="009D0596">
              <w:rPr>
                <w:rFonts w:eastAsia="標楷體" w:hint="eastAsia"/>
                <w:color w:val="000000"/>
                <w:sz w:val="20"/>
                <w:szCs w:val="20"/>
              </w:rPr>
              <w:t>3-IV-3</w:t>
            </w:r>
            <w:r w:rsidRPr="009D0596">
              <w:rPr>
                <w:rFonts w:eastAsia="標楷體" w:hint="eastAsia"/>
                <w:color w:val="000000"/>
                <w:sz w:val="20"/>
                <w:szCs w:val="20"/>
              </w:rPr>
              <w:t>能應用設計式思考及藝術知能，因應生活情境尋求解決方案。</w:t>
            </w:r>
          </w:p>
        </w:tc>
        <w:tc>
          <w:tcPr>
            <w:tcW w:w="1842" w:type="dxa"/>
            <w:shd w:val="clear" w:color="auto" w:fill="auto"/>
          </w:tcPr>
          <w:p w14:paraId="63C87560" w14:textId="77777777" w:rsidR="009D0596" w:rsidRPr="009D0596" w:rsidRDefault="009D0596" w:rsidP="009D0596">
            <w:pPr>
              <w:jc w:val="both"/>
              <w:rPr>
                <w:rFonts w:eastAsia="標楷體"/>
                <w:color w:val="000000"/>
                <w:sz w:val="20"/>
                <w:szCs w:val="20"/>
              </w:rPr>
            </w:pPr>
            <w:r w:rsidRPr="009D0596">
              <w:rPr>
                <w:rFonts w:eastAsia="標楷體"/>
                <w:color w:val="000000"/>
                <w:sz w:val="20"/>
                <w:szCs w:val="20"/>
              </w:rPr>
              <w:t>1.</w:t>
            </w:r>
            <w:r w:rsidRPr="009D0596">
              <w:rPr>
                <w:rFonts w:eastAsia="標楷體"/>
                <w:color w:val="000000"/>
                <w:sz w:val="20"/>
                <w:szCs w:val="20"/>
              </w:rPr>
              <w:t>歷程性評量：</w:t>
            </w:r>
            <w:r w:rsidRPr="009D0596">
              <w:rPr>
                <w:rFonts w:eastAsia="標楷體" w:hint="eastAsia"/>
                <w:color w:val="000000"/>
                <w:sz w:val="20"/>
                <w:szCs w:val="20"/>
              </w:rPr>
              <w:t>學生在課堂發表與討論的參與程度與學習態度。</w:t>
            </w:r>
          </w:p>
          <w:p w14:paraId="7AAF47B7" w14:textId="1C4BCD87" w:rsidR="009D0596" w:rsidRPr="009D0596" w:rsidRDefault="009D0596" w:rsidP="009D0596">
            <w:pPr>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總結性評量：能知道美的定義及分類。</w:t>
            </w:r>
          </w:p>
        </w:tc>
        <w:tc>
          <w:tcPr>
            <w:tcW w:w="1560" w:type="dxa"/>
          </w:tcPr>
          <w:p w14:paraId="315F40E6" w14:textId="77777777" w:rsidR="009D0596" w:rsidRPr="002853CD" w:rsidRDefault="009D0596" w:rsidP="009D0596">
            <w:pPr>
              <w:rPr>
                <w:rFonts w:eastAsia="標楷體"/>
                <w:kern w:val="0"/>
                <w:sz w:val="20"/>
                <w:szCs w:val="16"/>
              </w:rPr>
            </w:pPr>
            <w:r w:rsidRPr="002853CD">
              <w:rPr>
                <w:rFonts w:eastAsia="標楷體"/>
                <w:kern w:val="0"/>
                <w:sz w:val="20"/>
                <w:szCs w:val="16"/>
              </w:rPr>
              <w:t>法定</w:t>
            </w:r>
            <w:r w:rsidRPr="002853CD">
              <w:rPr>
                <w:rFonts w:eastAsia="標楷體"/>
                <w:kern w:val="0"/>
                <w:sz w:val="20"/>
                <w:szCs w:val="16"/>
              </w:rPr>
              <w:t>:</w:t>
            </w:r>
            <w:r>
              <w:rPr>
                <w:rFonts w:eastAsia="標楷體"/>
                <w:kern w:val="0"/>
                <w:sz w:val="20"/>
                <w:szCs w:val="16"/>
              </w:rPr>
              <w:t>藝術</w:t>
            </w:r>
            <w:r w:rsidRPr="002853CD">
              <w:rPr>
                <w:rFonts w:eastAsia="標楷體"/>
                <w:kern w:val="0"/>
                <w:sz w:val="20"/>
                <w:szCs w:val="16"/>
              </w:rPr>
              <w:t>-</w:t>
            </w:r>
            <w:r>
              <w:rPr>
                <w:rFonts w:eastAsia="標楷體"/>
                <w:kern w:val="0"/>
                <w:sz w:val="20"/>
                <w:szCs w:val="16"/>
              </w:rPr>
              <w:t>環境</w:t>
            </w:r>
            <w:r w:rsidRPr="002853CD">
              <w:rPr>
                <w:rFonts w:eastAsia="標楷體"/>
                <w:kern w:val="0"/>
                <w:sz w:val="20"/>
                <w:szCs w:val="16"/>
              </w:rPr>
              <w:t>-1</w:t>
            </w:r>
          </w:p>
          <w:p w14:paraId="2E49967E" w14:textId="77777777" w:rsidR="009D0596" w:rsidRDefault="009D0596" w:rsidP="009D0596">
            <w:pPr>
              <w:adjustRightInd w:val="0"/>
              <w:spacing w:line="260" w:lineRule="exact"/>
              <w:jc w:val="both"/>
              <w:rPr>
                <w:rFonts w:eastAsia="標楷體"/>
                <w:kern w:val="0"/>
                <w:sz w:val="20"/>
                <w:szCs w:val="16"/>
              </w:rPr>
            </w:pPr>
            <w:proofErr w:type="gramStart"/>
            <w:r w:rsidRPr="002853CD">
              <w:rPr>
                <w:rFonts w:eastAsia="標楷體"/>
                <w:kern w:val="0"/>
                <w:sz w:val="20"/>
                <w:szCs w:val="16"/>
              </w:rPr>
              <w:t>課綱</w:t>
            </w:r>
            <w:proofErr w:type="gramEnd"/>
            <w:r w:rsidRPr="002853CD">
              <w:rPr>
                <w:rFonts w:eastAsia="標楷體"/>
                <w:kern w:val="0"/>
                <w:sz w:val="20"/>
                <w:szCs w:val="16"/>
              </w:rPr>
              <w:t>:</w:t>
            </w:r>
            <w:r>
              <w:rPr>
                <w:rFonts w:eastAsia="標楷體"/>
                <w:kern w:val="0"/>
                <w:sz w:val="20"/>
                <w:szCs w:val="16"/>
              </w:rPr>
              <w:t>藝術</w:t>
            </w:r>
            <w:r w:rsidRPr="002853CD">
              <w:rPr>
                <w:rFonts w:eastAsia="標楷體"/>
                <w:kern w:val="0"/>
                <w:sz w:val="20"/>
                <w:szCs w:val="16"/>
              </w:rPr>
              <w:t>-</w:t>
            </w:r>
            <w:r>
              <w:rPr>
                <w:rFonts w:eastAsia="標楷體"/>
                <w:kern w:val="0"/>
                <w:sz w:val="20"/>
                <w:szCs w:val="16"/>
              </w:rPr>
              <w:t>環境</w:t>
            </w:r>
            <w:r w:rsidRPr="002853CD">
              <w:rPr>
                <w:rFonts w:eastAsia="標楷體"/>
                <w:kern w:val="0"/>
                <w:sz w:val="20"/>
                <w:szCs w:val="16"/>
              </w:rPr>
              <w:t>-(</w:t>
            </w:r>
            <w:r>
              <w:rPr>
                <w:rFonts w:eastAsia="標楷體"/>
                <w:kern w:val="0"/>
                <w:sz w:val="20"/>
                <w:szCs w:val="16"/>
              </w:rPr>
              <w:t>環</w:t>
            </w:r>
            <w:r>
              <w:rPr>
                <w:rFonts w:eastAsia="標楷體"/>
                <w:kern w:val="0"/>
                <w:sz w:val="20"/>
                <w:szCs w:val="16"/>
              </w:rPr>
              <w:t>J3</w:t>
            </w:r>
            <w:r w:rsidRPr="002853CD">
              <w:rPr>
                <w:rFonts w:eastAsia="標楷體"/>
                <w:kern w:val="0"/>
                <w:sz w:val="20"/>
                <w:szCs w:val="16"/>
              </w:rPr>
              <w:t>)-1</w:t>
            </w:r>
          </w:p>
          <w:p w14:paraId="581F1891" w14:textId="77777777" w:rsidR="009D0596" w:rsidRPr="00D6184D" w:rsidRDefault="009D0596" w:rsidP="009D0596">
            <w:pPr>
              <w:adjustRightInd w:val="0"/>
              <w:spacing w:line="260" w:lineRule="exact"/>
              <w:jc w:val="both"/>
              <w:rPr>
                <w:rFonts w:eastAsia="標楷體"/>
                <w:sz w:val="20"/>
                <w:szCs w:val="20"/>
              </w:rPr>
            </w:pPr>
            <w:proofErr w:type="gramStart"/>
            <w:r w:rsidRPr="002853CD">
              <w:rPr>
                <w:rFonts w:eastAsia="標楷體"/>
                <w:kern w:val="0"/>
                <w:sz w:val="20"/>
                <w:szCs w:val="16"/>
              </w:rPr>
              <w:t>課綱</w:t>
            </w:r>
            <w:proofErr w:type="gramEnd"/>
            <w:r w:rsidRPr="002853CD">
              <w:rPr>
                <w:rFonts w:eastAsia="標楷體"/>
                <w:kern w:val="0"/>
                <w:sz w:val="20"/>
                <w:szCs w:val="16"/>
              </w:rPr>
              <w:t>:</w:t>
            </w:r>
            <w:r>
              <w:rPr>
                <w:rFonts w:eastAsia="標楷體"/>
                <w:kern w:val="0"/>
                <w:sz w:val="20"/>
                <w:szCs w:val="16"/>
              </w:rPr>
              <w:t>藝術</w:t>
            </w:r>
            <w:r w:rsidRPr="002853CD">
              <w:rPr>
                <w:rFonts w:eastAsia="標楷體"/>
                <w:kern w:val="0"/>
                <w:sz w:val="20"/>
                <w:szCs w:val="16"/>
              </w:rPr>
              <w:t>-</w:t>
            </w:r>
            <w:r>
              <w:rPr>
                <w:rFonts w:eastAsia="標楷體"/>
                <w:kern w:val="0"/>
                <w:sz w:val="20"/>
                <w:szCs w:val="16"/>
              </w:rPr>
              <w:t>人權</w:t>
            </w:r>
            <w:r w:rsidRPr="002853CD">
              <w:rPr>
                <w:rFonts w:eastAsia="標楷體"/>
                <w:kern w:val="0"/>
                <w:sz w:val="20"/>
                <w:szCs w:val="16"/>
              </w:rPr>
              <w:t>-(</w:t>
            </w:r>
            <w:r>
              <w:rPr>
                <w:rFonts w:eastAsia="標楷體"/>
                <w:kern w:val="0"/>
                <w:sz w:val="20"/>
                <w:szCs w:val="16"/>
              </w:rPr>
              <w:t>人</w:t>
            </w:r>
            <w:r>
              <w:rPr>
                <w:rFonts w:eastAsia="標楷體"/>
                <w:kern w:val="0"/>
                <w:sz w:val="20"/>
                <w:szCs w:val="16"/>
              </w:rPr>
              <w:t>J5</w:t>
            </w:r>
            <w:r w:rsidRPr="002853CD">
              <w:rPr>
                <w:rFonts w:eastAsia="標楷體"/>
                <w:kern w:val="0"/>
                <w:sz w:val="20"/>
                <w:szCs w:val="16"/>
              </w:rPr>
              <w:t>)-1</w:t>
            </w:r>
          </w:p>
        </w:tc>
        <w:tc>
          <w:tcPr>
            <w:tcW w:w="2126" w:type="dxa"/>
            <w:shd w:val="clear" w:color="auto" w:fill="auto"/>
          </w:tcPr>
          <w:p w14:paraId="4B60CF15" w14:textId="77777777" w:rsidR="00C760F8" w:rsidRPr="008479C1" w:rsidRDefault="00C760F8" w:rsidP="00C760F8">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5BF5438D" w14:textId="77777777" w:rsidR="00C760F8" w:rsidRPr="008479C1" w:rsidRDefault="00C760F8" w:rsidP="00C760F8">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6B2D59C7" w14:textId="77777777" w:rsidR="00C760F8" w:rsidRPr="008479C1" w:rsidRDefault="00C760F8" w:rsidP="00C760F8">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proofErr w:type="gramStart"/>
            <w:r>
              <w:rPr>
                <w:rFonts w:ascii="標楷體" w:eastAsia="標楷體" w:hAnsi="標楷體" w:cs="標楷體" w:hint="eastAsia"/>
                <w:color w:val="000000" w:themeColor="text1"/>
                <w:sz w:val="20"/>
                <w:szCs w:val="20"/>
              </w:rPr>
              <w:t>奇鼎電子</w:t>
            </w:r>
            <w:proofErr w:type="gramEnd"/>
            <w:r>
              <w:rPr>
                <w:rFonts w:ascii="標楷體" w:eastAsia="標楷體" w:hAnsi="標楷體" w:cs="標楷體" w:hint="eastAsia"/>
                <w:color w:val="000000" w:themeColor="text1"/>
                <w:sz w:val="20"/>
                <w:szCs w:val="20"/>
              </w:rPr>
              <w:t>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710D8125" w14:textId="45DA142A" w:rsidR="009D0596" w:rsidRPr="008479C1" w:rsidRDefault="00C760F8" w:rsidP="00C760F8">
            <w:pPr>
              <w:adjustRightInd w:val="0"/>
              <w:spacing w:line="260" w:lineRule="exact"/>
              <w:jc w:val="both"/>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94" w:type="dxa"/>
            <w:shd w:val="clear" w:color="auto" w:fill="auto"/>
          </w:tcPr>
          <w:p w14:paraId="2E20559D" w14:textId="77777777" w:rsidR="009D0596" w:rsidRPr="008479C1" w:rsidRDefault="009D0596" w:rsidP="009D0596">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2981348A" w14:textId="77777777" w:rsidR="009D0596" w:rsidRPr="008479C1" w:rsidRDefault="009D0596" w:rsidP="009D0596">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p w14:paraId="5CC95711" w14:textId="77777777" w:rsidR="009D0596" w:rsidRPr="008479C1" w:rsidRDefault="009D0596" w:rsidP="009D0596">
            <w:pPr>
              <w:adjustRightInd w:val="0"/>
              <w:spacing w:line="260" w:lineRule="exact"/>
              <w:jc w:val="both"/>
              <w:rPr>
                <w:rFonts w:eastAsia="標楷體"/>
                <w:color w:val="000000" w:themeColor="text1"/>
                <w:sz w:val="20"/>
                <w:szCs w:val="20"/>
              </w:rPr>
            </w:pPr>
          </w:p>
        </w:tc>
      </w:tr>
      <w:tr w:rsidR="009D0596" w:rsidRPr="00D6184D" w14:paraId="54201E05" w14:textId="77777777" w:rsidTr="000E206C">
        <w:trPr>
          <w:gridAfter w:val="1"/>
          <w:wAfter w:w="20" w:type="dxa"/>
          <w:jc w:val="center"/>
        </w:trPr>
        <w:tc>
          <w:tcPr>
            <w:tcW w:w="492" w:type="dxa"/>
            <w:vAlign w:val="center"/>
          </w:tcPr>
          <w:p w14:paraId="704EF81A" w14:textId="77777777" w:rsidR="00F753B6" w:rsidRDefault="00963179" w:rsidP="00963179">
            <w:pPr>
              <w:jc w:val="center"/>
              <w:textAlignment w:val="auto"/>
              <w:rPr>
                <w:rFonts w:ascii="標楷體" w:eastAsia="標楷體" w:hAnsi="標楷體" w:cs="新細明體"/>
                <w:color w:val="000000"/>
                <w:kern w:val="0"/>
              </w:rPr>
            </w:pPr>
            <w:r w:rsidRPr="00963179">
              <w:rPr>
                <w:rFonts w:ascii="標楷體" w:eastAsia="標楷體" w:hAnsi="標楷體" w:cs="新細明體" w:hint="eastAsia"/>
                <w:color w:val="000000"/>
                <w:kern w:val="0"/>
              </w:rPr>
              <w:t>第</w:t>
            </w:r>
          </w:p>
          <w:p w14:paraId="726B9CFD" w14:textId="77777777" w:rsidR="00F753B6" w:rsidRDefault="00963179" w:rsidP="00963179">
            <w:pPr>
              <w:jc w:val="center"/>
              <w:textAlignment w:val="auto"/>
              <w:rPr>
                <w:rFonts w:ascii="標楷體" w:eastAsia="標楷體" w:hAnsi="標楷體" w:cs="新細明體"/>
                <w:color w:val="000000"/>
                <w:kern w:val="0"/>
              </w:rPr>
            </w:pPr>
            <w:r w:rsidRPr="00963179">
              <w:rPr>
                <w:rFonts w:ascii="標楷體" w:eastAsia="標楷體" w:hAnsi="標楷體" w:cs="新細明體" w:hint="eastAsia"/>
                <w:color w:val="000000"/>
                <w:kern w:val="0"/>
              </w:rPr>
              <w:t>6</w:t>
            </w:r>
          </w:p>
          <w:p w14:paraId="1F5FDF08" w14:textId="2090E9F2" w:rsidR="00963179" w:rsidRPr="00963179" w:rsidRDefault="00963179" w:rsidP="00963179">
            <w:pPr>
              <w:jc w:val="center"/>
              <w:textAlignment w:val="auto"/>
              <w:rPr>
                <w:rFonts w:ascii="新細明體" w:hAnsi="新細明體" w:cs="新細明體"/>
                <w:kern w:val="0"/>
              </w:rPr>
            </w:pPr>
            <w:proofErr w:type="gramStart"/>
            <w:r w:rsidRPr="00963179">
              <w:rPr>
                <w:rFonts w:ascii="標楷體" w:eastAsia="標楷體" w:hAnsi="標楷體" w:cs="新細明體" w:hint="eastAsia"/>
                <w:color w:val="000000"/>
                <w:kern w:val="0"/>
              </w:rPr>
              <w:t>週</w:t>
            </w:r>
            <w:proofErr w:type="gramEnd"/>
          </w:p>
          <w:p w14:paraId="5549AAEA" w14:textId="77777777" w:rsidR="00F753B6" w:rsidRDefault="00963179" w:rsidP="00F753B6">
            <w:pPr>
              <w:pStyle w:val="Web"/>
              <w:spacing w:before="0" w:after="0"/>
              <w:jc w:val="center"/>
              <w:rPr>
                <w:rFonts w:ascii="標楷體" w:hAnsi="標楷體"/>
                <w:color w:val="000000"/>
              </w:rPr>
            </w:pPr>
            <w:r w:rsidRPr="00963179">
              <w:rPr>
                <w:rFonts w:ascii="標楷體" w:hAnsi="標楷體" w:hint="eastAsia"/>
                <w:color w:val="000000"/>
              </w:rPr>
              <w:t>10/06-</w:t>
            </w:r>
            <w:r w:rsidRPr="00963179">
              <w:rPr>
                <w:rFonts w:ascii="標楷體" w:hAnsi="標楷體" w:hint="eastAsia"/>
                <w:color w:val="000000"/>
              </w:rPr>
              <w:lastRenderedPageBreak/>
              <w:t>10/10</w:t>
            </w:r>
          </w:p>
          <w:p w14:paraId="1D423DFD" w14:textId="1150CACF" w:rsidR="00F753B6" w:rsidRDefault="00F753B6" w:rsidP="00F753B6">
            <w:pPr>
              <w:pStyle w:val="Web"/>
              <w:spacing w:before="0" w:after="0"/>
              <w:rPr>
                <w:rFonts w:ascii="標楷體" w:hAnsi="標楷體"/>
                <w:color w:val="000000"/>
              </w:rPr>
            </w:pPr>
            <w:r>
              <w:rPr>
                <w:rFonts w:ascii="標楷體" w:hAnsi="標楷體" w:hint="eastAsia"/>
                <w:color w:val="000000"/>
              </w:rPr>
              <w:t xml:space="preserve"> ~</w:t>
            </w:r>
          </w:p>
          <w:p w14:paraId="34A127F5" w14:textId="4B97E53D" w:rsidR="00F753B6" w:rsidRDefault="00F753B6" w:rsidP="00F753B6">
            <w:pPr>
              <w:pStyle w:val="Web"/>
              <w:spacing w:before="0" w:after="0"/>
              <w:jc w:val="center"/>
            </w:pPr>
            <w:r>
              <w:rPr>
                <w:rFonts w:ascii="標楷體" w:hAnsi="標楷體" w:hint="eastAsia"/>
                <w:color w:val="000000"/>
              </w:rPr>
              <w:t>第10</w:t>
            </w:r>
            <w:proofErr w:type="gramStart"/>
            <w:r>
              <w:rPr>
                <w:rFonts w:ascii="標楷體" w:hAnsi="標楷體" w:hint="eastAsia"/>
                <w:color w:val="000000"/>
              </w:rPr>
              <w:t>週</w:t>
            </w:r>
            <w:proofErr w:type="gramEnd"/>
          </w:p>
          <w:p w14:paraId="3BFBF0F3" w14:textId="2586A25F" w:rsidR="00963179" w:rsidRPr="00963179" w:rsidRDefault="00F753B6" w:rsidP="00F753B6">
            <w:pPr>
              <w:jc w:val="center"/>
              <w:textAlignment w:val="auto"/>
              <w:rPr>
                <w:rFonts w:ascii="新細明體" w:hAnsi="新細明體" w:cs="新細明體"/>
                <w:kern w:val="0"/>
              </w:rPr>
            </w:pPr>
            <w:r>
              <w:rPr>
                <w:rFonts w:ascii="標楷體" w:eastAsia="標楷體" w:hAnsi="標楷體" w:hint="eastAsia"/>
                <w:color w:val="000000"/>
              </w:rPr>
              <w:t>11/03-11/07</w:t>
            </w:r>
          </w:p>
          <w:p w14:paraId="75644784" w14:textId="46860AF9" w:rsidR="009D0596" w:rsidRPr="00FC2E51" w:rsidRDefault="009D0596" w:rsidP="009D0596">
            <w:pPr>
              <w:jc w:val="center"/>
              <w:rPr>
                <w:rFonts w:asciiTheme="minorEastAsia" w:eastAsiaTheme="minorEastAsia" w:hAnsiTheme="minorEastAsia"/>
                <w:sz w:val="18"/>
                <w:szCs w:val="20"/>
              </w:rPr>
            </w:pPr>
          </w:p>
        </w:tc>
        <w:tc>
          <w:tcPr>
            <w:tcW w:w="1417" w:type="dxa"/>
            <w:shd w:val="clear" w:color="auto" w:fill="auto"/>
          </w:tcPr>
          <w:p w14:paraId="231891F5" w14:textId="77777777" w:rsidR="009D0596" w:rsidRPr="00D6184D" w:rsidRDefault="009D0596" w:rsidP="009D0596">
            <w:pPr>
              <w:adjustRightInd w:val="0"/>
              <w:spacing w:line="260" w:lineRule="exact"/>
              <w:jc w:val="both"/>
              <w:rPr>
                <w:rFonts w:eastAsia="標楷體"/>
                <w:b/>
                <w:snapToGrid w:val="0"/>
                <w:color w:val="000000"/>
                <w:kern w:val="0"/>
                <w:sz w:val="20"/>
                <w:szCs w:val="20"/>
              </w:rPr>
            </w:pPr>
            <w:r w:rsidRPr="00D6184D">
              <w:rPr>
                <w:rFonts w:ascii="Cambria Math" w:eastAsia="標楷體" w:hAnsi="Cambria Math" w:cs="Cambria Math"/>
                <w:b/>
                <w:snapToGrid w:val="0"/>
                <w:color w:val="000000"/>
                <w:kern w:val="0"/>
                <w:sz w:val="20"/>
                <w:szCs w:val="20"/>
              </w:rPr>
              <w:lastRenderedPageBreak/>
              <w:t>◎</w:t>
            </w:r>
            <w:r w:rsidRPr="00D6184D">
              <w:rPr>
                <w:rFonts w:eastAsia="標楷體"/>
                <w:b/>
                <w:snapToGrid w:val="0"/>
                <w:color w:val="000000"/>
                <w:kern w:val="0"/>
                <w:sz w:val="20"/>
                <w:szCs w:val="20"/>
              </w:rPr>
              <w:t>視覺藝術</w:t>
            </w:r>
          </w:p>
          <w:p w14:paraId="00A4395A" w14:textId="77777777" w:rsidR="009D0596" w:rsidRPr="00D6184D" w:rsidRDefault="009D0596" w:rsidP="009D0596">
            <w:pPr>
              <w:adjustRightInd w:val="0"/>
              <w:spacing w:line="260" w:lineRule="exact"/>
              <w:jc w:val="both"/>
              <w:rPr>
                <w:rFonts w:eastAsia="標楷體"/>
                <w:color w:val="000000"/>
                <w:sz w:val="20"/>
                <w:szCs w:val="20"/>
              </w:rPr>
            </w:pPr>
            <w:r w:rsidRPr="00D6184D">
              <w:rPr>
                <w:rFonts w:eastAsia="標楷體"/>
                <w:color w:val="000000"/>
                <w:sz w:val="20"/>
                <w:szCs w:val="20"/>
              </w:rPr>
              <w:t>第二課：開啟繪畫的溫度：素描基礎</w:t>
            </w:r>
          </w:p>
        </w:tc>
        <w:tc>
          <w:tcPr>
            <w:tcW w:w="1843" w:type="dxa"/>
            <w:shd w:val="clear" w:color="auto" w:fill="auto"/>
          </w:tcPr>
          <w:p w14:paraId="3C1D9AD0" w14:textId="77777777" w:rsidR="009D0596" w:rsidRPr="009D0596" w:rsidRDefault="009D0596" w:rsidP="009D0596">
            <w:pPr>
              <w:spacing w:line="0" w:lineRule="atLeas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 xml:space="preserve">-J-B1 </w:t>
            </w:r>
            <w:r w:rsidRPr="009D0596">
              <w:rPr>
                <w:rFonts w:eastAsia="標楷體" w:hint="eastAsia"/>
                <w:color w:val="000000"/>
                <w:sz w:val="20"/>
                <w:szCs w:val="20"/>
              </w:rPr>
              <w:t>應用藝術符號，以表達觀點與風格。</w:t>
            </w:r>
          </w:p>
          <w:p w14:paraId="1C18C208" w14:textId="56C8E8F0" w:rsidR="009D0596" w:rsidRPr="009D0596" w:rsidRDefault="009D0596" w:rsidP="009D0596">
            <w:pPr>
              <w:adjustRightInd w:val="0"/>
              <w:spacing w:line="260" w:lineRule="exac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 xml:space="preserve">-J-B3 </w:t>
            </w:r>
            <w:r w:rsidRPr="009D0596">
              <w:rPr>
                <w:rFonts w:eastAsia="標楷體" w:hint="eastAsia"/>
                <w:color w:val="000000"/>
                <w:sz w:val="20"/>
                <w:szCs w:val="20"/>
              </w:rPr>
              <w:t>善用多元感官，探索理解藝術與生活的關聯，以展現美感意識。</w:t>
            </w:r>
          </w:p>
        </w:tc>
        <w:tc>
          <w:tcPr>
            <w:tcW w:w="2268" w:type="dxa"/>
            <w:shd w:val="clear" w:color="auto" w:fill="auto"/>
          </w:tcPr>
          <w:p w14:paraId="4506697D" w14:textId="77777777" w:rsidR="009D0596" w:rsidRPr="009D0596" w:rsidRDefault="009D0596" w:rsidP="009D0596">
            <w:pPr>
              <w:spacing w:line="0" w:lineRule="atLeast"/>
              <w:jc w:val="both"/>
              <w:rPr>
                <w:rFonts w:eastAsia="標楷體"/>
                <w:color w:val="000000"/>
                <w:sz w:val="20"/>
                <w:szCs w:val="20"/>
              </w:rPr>
            </w:pPr>
            <w:r w:rsidRPr="009D0596">
              <w:rPr>
                <w:rFonts w:eastAsia="標楷體" w:hint="eastAsia"/>
                <w:color w:val="000000"/>
                <w:sz w:val="20"/>
                <w:szCs w:val="20"/>
              </w:rPr>
              <w:t>視</w:t>
            </w:r>
            <w:r w:rsidRPr="009D0596">
              <w:rPr>
                <w:rFonts w:eastAsia="標楷體" w:hint="eastAsia"/>
                <w:color w:val="000000"/>
                <w:sz w:val="20"/>
                <w:szCs w:val="20"/>
              </w:rPr>
              <w:t>E-IV-1</w:t>
            </w:r>
            <w:r w:rsidRPr="009D0596">
              <w:rPr>
                <w:rFonts w:eastAsia="標楷體" w:hint="eastAsia"/>
                <w:color w:val="000000"/>
                <w:sz w:val="20"/>
                <w:szCs w:val="20"/>
              </w:rPr>
              <w:t>色彩理論、造形表現、符號意涵。</w:t>
            </w:r>
          </w:p>
          <w:p w14:paraId="2209A80B" w14:textId="77777777" w:rsidR="009D0596" w:rsidRPr="009D0596" w:rsidRDefault="009D0596" w:rsidP="009D0596">
            <w:pPr>
              <w:spacing w:line="0" w:lineRule="atLeast"/>
              <w:jc w:val="both"/>
              <w:rPr>
                <w:rFonts w:eastAsia="標楷體"/>
                <w:color w:val="000000"/>
                <w:sz w:val="20"/>
                <w:szCs w:val="20"/>
              </w:rPr>
            </w:pPr>
            <w:r w:rsidRPr="009D0596">
              <w:rPr>
                <w:rFonts w:eastAsia="標楷體" w:hint="eastAsia"/>
                <w:color w:val="000000"/>
                <w:sz w:val="20"/>
                <w:szCs w:val="20"/>
              </w:rPr>
              <w:t>視</w:t>
            </w:r>
            <w:r w:rsidRPr="009D0596">
              <w:rPr>
                <w:rFonts w:eastAsia="標楷體" w:hint="eastAsia"/>
                <w:color w:val="000000"/>
                <w:sz w:val="20"/>
                <w:szCs w:val="20"/>
              </w:rPr>
              <w:t>E-IV-2</w:t>
            </w:r>
            <w:r w:rsidRPr="009D0596">
              <w:rPr>
                <w:rFonts w:eastAsia="標楷體" w:hint="eastAsia"/>
                <w:color w:val="000000"/>
                <w:sz w:val="20"/>
                <w:szCs w:val="20"/>
              </w:rPr>
              <w:t>平面、立體及複合媒材的表現技法。</w:t>
            </w:r>
          </w:p>
          <w:p w14:paraId="67807A59" w14:textId="77777777" w:rsidR="009D0596" w:rsidRPr="009D0596" w:rsidRDefault="009D0596" w:rsidP="009D0596">
            <w:pPr>
              <w:spacing w:line="0" w:lineRule="atLeast"/>
              <w:jc w:val="both"/>
              <w:rPr>
                <w:rFonts w:eastAsia="標楷體"/>
                <w:color w:val="000000"/>
                <w:sz w:val="20"/>
                <w:szCs w:val="20"/>
              </w:rPr>
            </w:pPr>
            <w:r w:rsidRPr="009D0596">
              <w:rPr>
                <w:rFonts w:eastAsia="標楷體" w:hint="eastAsia"/>
                <w:color w:val="000000"/>
                <w:sz w:val="20"/>
                <w:szCs w:val="20"/>
              </w:rPr>
              <w:t>視</w:t>
            </w:r>
            <w:r w:rsidRPr="009D0596">
              <w:rPr>
                <w:rFonts w:eastAsia="標楷體" w:hint="eastAsia"/>
                <w:color w:val="000000"/>
                <w:sz w:val="20"/>
                <w:szCs w:val="20"/>
              </w:rPr>
              <w:t>A-IV-1</w:t>
            </w:r>
            <w:r w:rsidRPr="009D0596">
              <w:rPr>
                <w:rFonts w:eastAsia="標楷體" w:hint="eastAsia"/>
                <w:color w:val="000000"/>
                <w:sz w:val="20"/>
                <w:szCs w:val="20"/>
              </w:rPr>
              <w:t>藝術常識、藝術鑑賞方法。</w:t>
            </w:r>
          </w:p>
          <w:p w14:paraId="46E285B1" w14:textId="77777777" w:rsidR="009D0596" w:rsidRPr="009D0596" w:rsidRDefault="009D0596" w:rsidP="009D0596">
            <w:pPr>
              <w:spacing w:line="0" w:lineRule="atLeast"/>
              <w:jc w:val="both"/>
              <w:rPr>
                <w:rFonts w:eastAsia="標楷體"/>
                <w:color w:val="000000"/>
                <w:sz w:val="20"/>
                <w:szCs w:val="20"/>
              </w:rPr>
            </w:pPr>
            <w:r w:rsidRPr="009D0596">
              <w:rPr>
                <w:rFonts w:eastAsia="標楷體" w:hint="eastAsia"/>
                <w:color w:val="000000"/>
                <w:sz w:val="20"/>
                <w:szCs w:val="20"/>
              </w:rPr>
              <w:lastRenderedPageBreak/>
              <w:t>視</w:t>
            </w:r>
            <w:r w:rsidRPr="009D0596">
              <w:rPr>
                <w:rFonts w:eastAsia="標楷體" w:hint="eastAsia"/>
                <w:color w:val="000000"/>
                <w:sz w:val="20"/>
                <w:szCs w:val="20"/>
              </w:rPr>
              <w:t>A-IV-2</w:t>
            </w:r>
            <w:r w:rsidRPr="009D0596">
              <w:rPr>
                <w:rFonts w:eastAsia="標楷體" w:hint="eastAsia"/>
                <w:color w:val="000000"/>
                <w:sz w:val="20"/>
                <w:szCs w:val="20"/>
              </w:rPr>
              <w:t>傳統藝術、當代藝術、視覺文化。</w:t>
            </w:r>
          </w:p>
          <w:p w14:paraId="7B2FBD93" w14:textId="77777777" w:rsidR="009D0596" w:rsidRPr="009D0596" w:rsidRDefault="009D0596" w:rsidP="009D0596">
            <w:pPr>
              <w:spacing w:line="0" w:lineRule="atLeast"/>
              <w:jc w:val="both"/>
              <w:rPr>
                <w:rFonts w:eastAsia="標楷體"/>
                <w:color w:val="000000"/>
                <w:sz w:val="20"/>
                <w:szCs w:val="20"/>
              </w:rPr>
            </w:pPr>
            <w:r w:rsidRPr="009D0596">
              <w:rPr>
                <w:rFonts w:eastAsia="標楷體" w:hint="eastAsia"/>
                <w:color w:val="000000"/>
                <w:sz w:val="20"/>
                <w:szCs w:val="20"/>
              </w:rPr>
              <w:t>視</w:t>
            </w:r>
            <w:r w:rsidRPr="009D0596">
              <w:rPr>
                <w:rFonts w:eastAsia="標楷體" w:hint="eastAsia"/>
                <w:color w:val="000000"/>
                <w:sz w:val="20"/>
                <w:szCs w:val="20"/>
              </w:rPr>
              <w:t>A-IV-3</w:t>
            </w:r>
            <w:r w:rsidRPr="009D0596">
              <w:rPr>
                <w:rFonts w:eastAsia="標楷體" w:hint="eastAsia"/>
                <w:color w:val="000000"/>
                <w:sz w:val="20"/>
                <w:szCs w:val="20"/>
              </w:rPr>
              <w:t>在地及各族群藝術、全球藝術。</w:t>
            </w:r>
          </w:p>
          <w:p w14:paraId="20F40A16" w14:textId="7188AE47" w:rsidR="009D0596" w:rsidRPr="009D0596" w:rsidRDefault="009D0596" w:rsidP="009D0596">
            <w:pPr>
              <w:adjustRightInd w:val="0"/>
              <w:spacing w:line="260" w:lineRule="exact"/>
              <w:jc w:val="both"/>
              <w:rPr>
                <w:rFonts w:eastAsia="標楷體"/>
                <w:color w:val="000000"/>
                <w:sz w:val="20"/>
                <w:szCs w:val="20"/>
              </w:rPr>
            </w:pPr>
            <w:r w:rsidRPr="009D0596">
              <w:rPr>
                <w:rFonts w:eastAsia="標楷體" w:hint="eastAsia"/>
                <w:color w:val="000000"/>
                <w:sz w:val="20"/>
                <w:szCs w:val="20"/>
              </w:rPr>
              <w:t>視</w:t>
            </w:r>
            <w:r w:rsidRPr="009D0596">
              <w:rPr>
                <w:rFonts w:eastAsia="標楷體" w:hint="eastAsia"/>
                <w:color w:val="000000"/>
                <w:sz w:val="20"/>
                <w:szCs w:val="20"/>
              </w:rPr>
              <w:t>P-IV-3</w:t>
            </w:r>
            <w:r w:rsidRPr="009D0596">
              <w:rPr>
                <w:rFonts w:eastAsia="標楷體" w:hint="eastAsia"/>
                <w:color w:val="000000"/>
                <w:sz w:val="20"/>
                <w:szCs w:val="20"/>
              </w:rPr>
              <w:t>設計思考、生活美感。</w:t>
            </w:r>
          </w:p>
        </w:tc>
        <w:tc>
          <w:tcPr>
            <w:tcW w:w="2552" w:type="dxa"/>
            <w:shd w:val="clear" w:color="auto" w:fill="auto"/>
          </w:tcPr>
          <w:p w14:paraId="7D6DF614" w14:textId="77777777" w:rsidR="009D0596" w:rsidRPr="009D0596" w:rsidRDefault="009D0596" w:rsidP="009D0596">
            <w:pPr>
              <w:spacing w:line="0" w:lineRule="atLeast"/>
              <w:jc w:val="both"/>
              <w:rPr>
                <w:rFonts w:eastAsia="標楷體"/>
                <w:color w:val="000000"/>
                <w:sz w:val="20"/>
                <w:szCs w:val="20"/>
              </w:rPr>
            </w:pPr>
            <w:r w:rsidRPr="009D0596">
              <w:rPr>
                <w:rFonts w:eastAsia="標楷體" w:hint="eastAsia"/>
                <w:color w:val="000000"/>
                <w:sz w:val="20"/>
                <w:szCs w:val="20"/>
              </w:rPr>
              <w:lastRenderedPageBreak/>
              <w:t>視</w:t>
            </w:r>
            <w:r w:rsidRPr="009D0596">
              <w:rPr>
                <w:rFonts w:eastAsia="標楷體" w:hint="eastAsia"/>
                <w:color w:val="000000"/>
                <w:sz w:val="20"/>
                <w:szCs w:val="20"/>
              </w:rPr>
              <w:t>1-IV-1</w:t>
            </w:r>
            <w:r w:rsidRPr="009D0596">
              <w:rPr>
                <w:rFonts w:eastAsia="標楷體" w:hint="eastAsia"/>
                <w:color w:val="000000"/>
                <w:sz w:val="20"/>
                <w:szCs w:val="20"/>
              </w:rPr>
              <w:t>能使用構成要素和形式原理，表達情感與想法。</w:t>
            </w:r>
          </w:p>
          <w:p w14:paraId="7E8660D6" w14:textId="77777777" w:rsidR="009D0596" w:rsidRPr="009D0596" w:rsidRDefault="009D0596" w:rsidP="009D0596">
            <w:pPr>
              <w:spacing w:line="0" w:lineRule="atLeast"/>
              <w:jc w:val="both"/>
              <w:rPr>
                <w:rFonts w:eastAsia="標楷體"/>
                <w:color w:val="000000"/>
                <w:sz w:val="20"/>
                <w:szCs w:val="20"/>
              </w:rPr>
            </w:pPr>
            <w:r w:rsidRPr="009D0596">
              <w:rPr>
                <w:rFonts w:eastAsia="標楷體" w:hint="eastAsia"/>
                <w:color w:val="000000"/>
                <w:sz w:val="20"/>
                <w:szCs w:val="20"/>
              </w:rPr>
              <w:t>視</w:t>
            </w:r>
            <w:r w:rsidRPr="009D0596">
              <w:rPr>
                <w:rFonts w:eastAsia="標楷體" w:hint="eastAsia"/>
                <w:color w:val="000000"/>
                <w:sz w:val="20"/>
                <w:szCs w:val="20"/>
              </w:rPr>
              <w:t>1-IV-2</w:t>
            </w:r>
            <w:r w:rsidRPr="009D0596">
              <w:rPr>
                <w:rFonts w:eastAsia="標楷體" w:hint="eastAsia"/>
                <w:color w:val="000000"/>
                <w:sz w:val="20"/>
                <w:szCs w:val="20"/>
              </w:rPr>
              <w:t>能使用多元媒材與技法，表現個人或社群的觀點。</w:t>
            </w:r>
          </w:p>
          <w:p w14:paraId="043DF073" w14:textId="77777777" w:rsidR="009D0596" w:rsidRPr="009D0596" w:rsidRDefault="009D0596" w:rsidP="009D0596">
            <w:pPr>
              <w:spacing w:line="0" w:lineRule="atLeast"/>
              <w:jc w:val="both"/>
              <w:rPr>
                <w:rFonts w:eastAsia="標楷體"/>
                <w:color w:val="000000"/>
                <w:sz w:val="20"/>
                <w:szCs w:val="20"/>
              </w:rPr>
            </w:pPr>
            <w:r w:rsidRPr="009D0596">
              <w:rPr>
                <w:rFonts w:eastAsia="標楷體" w:hint="eastAsia"/>
                <w:color w:val="000000"/>
                <w:sz w:val="20"/>
                <w:szCs w:val="20"/>
              </w:rPr>
              <w:lastRenderedPageBreak/>
              <w:t>視</w:t>
            </w:r>
            <w:r w:rsidRPr="009D0596">
              <w:rPr>
                <w:rFonts w:eastAsia="標楷體" w:hint="eastAsia"/>
                <w:color w:val="000000"/>
                <w:sz w:val="20"/>
                <w:szCs w:val="20"/>
              </w:rPr>
              <w:t>2-IV-1</w:t>
            </w:r>
            <w:r w:rsidRPr="009D0596">
              <w:rPr>
                <w:rFonts w:eastAsia="標楷體" w:hint="eastAsia"/>
                <w:color w:val="000000"/>
                <w:sz w:val="20"/>
                <w:szCs w:val="20"/>
              </w:rPr>
              <w:t>能體驗藝術作品，並接受多元的觀點。</w:t>
            </w:r>
          </w:p>
          <w:p w14:paraId="652EDC52" w14:textId="573E253F" w:rsidR="009D0596" w:rsidRPr="009D0596" w:rsidRDefault="009D0596" w:rsidP="009D0596">
            <w:pPr>
              <w:adjustRightInd w:val="0"/>
              <w:spacing w:line="260" w:lineRule="exact"/>
              <w:jc w:val="both"/>
              <w:rPr>
                <w:rFonts w:eastAsia="標楷體"/>
                <w:color w:val="000000"/>
                <w:sz w:val="20"/>
                <w:szCs w:val="20"/>
              </w:rPr>
            </w:pPr>
            <w:r w:rsidRPr="009D0596">
              <w:rPr>
                <w:rFonts w:eastAsia="標楷體" w:hint="eastAsia"/>
                <w:color w:val="000000"/>
                <w:sz w:val="20"/>
                <w:szCs w:val="20"/>
              </w:rPr>
              <w:t>視</w:t>
            </w:r>
            <w:r w:rsidRPr="009D0596">
              <w:rPr>
                <w:rFonts w:eastAsia="標楷體" w:hint="eastAsia"/>
                <w:color w:val="000000"/>
                <w:sz w:val="20"/>
                <w:szCs w:val="20"/>
              </w:rPr>
              <w:t>2-IV-2</w:t>
            </w:r>
            <w:r w:rsidRPr="009D0596">
              <w:rPr>
                <w:rFonts w:eastAsia="標楷體" w:hint="eastAsia"/>
                <w:color w:val="000000"/>
                <w:sz w:val="20"/>
                <w:szCs w:val="20"/>
              </w:rPr>
              <w:t>能理解視覺符號的意義，並表達多元的觀點。</w:t>
            </w:r>
          </w:p>
        </w:tc>
        <w:tc>
          <w:tcPr>
            <w:tcW w:w="1842" w:type="dxa"/>
            <w:shd w:val="clear" w:color="auto" w:fill="auto"/>
          </w:tcPr>
          <w:p w14:paraId="54670C42" w14:textId="77777777" w:rsidR="009D0596" w:rsidRPr="009D0596" w:rsidRDefault="009D0596" w:rsidP="009D0596">
            <w:pPr>
              <w:spacing w:line="0" w:lineRule="atLeast"/>
              <w:jc w:val="both"/>
              <w:rPr>
                <w:rFonts w:eastAsia="標楷體"/>
                <w:color w:val="000000"/>
                <w:sz w:val="20"/>
                <w:szCs w:val="20"/>
              </w:rPr>
            </w:pPr>
            <w:r w:rsidRPr="009D0596">
              <w:rPr>
                <w:rFonts w:eastAsia="標楷體"/>
                <w:color w:val="000000"/>
                <w:sz w:val="20"/>
                <w:szCs w:val="20"/>
              </w:rPr>
              <w:lastRenderedPageBreak/>
              <w:t>1.</w:t>
            </w:r>
            <w:r w:rsidRPr="009D0596">
              <w:rPr>
                <w:rFonts w:eastAsia="標楷體"/>
                <w:color w:val="000000"/>
                <w:sz w:val="20"/>
                <w:szCs w:val="20"/>
              </w:rPr>
              <w:t>歷程性評量：</w:t>
            </w:r>
          </w:p>
          <w:p w14:paraId="104E1A0B" w14:textId="77777777" w:rsidR="009D0596" w:rsidRPr="009D0596" w:rsidRDefault="009D0596" w:rsidP="009D0596">
            <w:pPr>
              <w:spacing w:line="0" w:lineRule="atLeast"/>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學生課堂的參與度。</w:t>
            </w:r>
          </w:p>
          <w:p w14:paraId="1F49D836" w14:textId="77777777" w:rsidR="009D0596" w:rsidRPr="009D0596" w:rsidRDefault="009D0596" w:rsidP="009D0596">
            <w:pPr>
              <w:spacing w:line="0" w:lineRule="atLeast"/>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學習態度的積極性。</w:t>
            </w:r>
          </w:p>
          <w:p w14:paraId="6EF85CA4" w14:textId="77777777" w:rsidR="009D0596" w:rsidRPr="009D0596" w:rsidRDefault="009D0596" w:rsidP="009D0596">
            <w:pPr>
              <w:spacing w:line="0" w:lineRule="atLeast"/>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總結性評量：</w:t>
            </w:r>
          </w:p>
          <w:p w14:paraId="4906F54A" w14:textId="77777777" w:rsidR="009D0596" w:rsidRPr="009D0596" w:rsidRDefault="009D0596" w:rsidP="009D0596">
            <w:pPr>
              <w:spacing w:line="0" w:lineRule="atLeast"/>
              <w:jc w:val="both"/>
              <w:rPr>
                <w:rFonts w:eastAsia="標楷體"/>
                <w:color w:val="000000"/>
                <w:sz w:val="20"/>
                <w:szCs w:val="20"/>
              </w:rPr>
            </w:pPr>
            <w:r w:rsidRPr="009D0596">
              <w:rPr>
                <w:rFonts w:eastAsia="標楷體" w:hint="eastAsia"/>
                <w:color w:val="000000"/>
                <w:sz w:val="20"/>
                <w:szCs w:val="20"/>
              </w:rPr>
              <w:lastRenderedPageBreak/>
              <w:t>(1)</w:t>
            </w:r>
            <w:r w:rsidRPr="009D0596">
              <w:rPr>
                <w:rFonts w:eastAsia="標楷體" w:hint="eastAsia"/>
                <w:color w:val="000000"/>
                <w:sz w:val="20"/>
                <w:szCs w:val="20"/>
              </w:rPr>
              <w:t>能夠說出素描繪畫的表現特色。</w:t>
            </w:r>
          </w:p>
          <w:p w14:paraId="7D434E6D" w14:textId="2AFCFF83" w:rsidR="009D0596" w:rsidRPr="009D0596" w:rsidRDefault="009D0596" w:rsidP="009D0596">
            <w:pPr>
              <w:spacing w:line="0" w:lineRule="atLeast"/>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認識素描工具的種類及特性。</w:t>
            </w:r>
          </w:p>
        </w:tc>
        <w:tc>
          <w:tcPr>
            <w:tcW w:w="1560" w:type="dxa"/>
          </w:tcPr>
          <w:p w14:paraId="1A24B8C4" w14:textId="77777777" w:rsidR="009D0596" w:rsidRDefault="009D0596" w:rsidP="009D0596">
            <w:pPr>
              <w:adjustRightInd w:val="0"/>
              <w:spacing w:line="260" w:lineRule="exact"/>
              <w:jc w:val="both"/>
              <w:rPr>
                <w:rFonts w:eastAsia="標楷體"/>
                <w:kern w:val="0"/>
                <w:sz w:val="20"/>
                <w:szCs w:val="16"/>
              </w:rPr>
            </w:pPr>
            <w:proofErr w:type="gramStart"/>
            <w:r w:rsidRPr="002853CD">
              <w:rPr>
                <w:rFonts w:eastAsia="標楷體"/>
                <w:kern w:val="0"/>
                <w:sz w:val="20"/>
                <w:szCs w:val="16"/>
              </w:rPr>
              <w:lastRenderedPageBreak/>
              <w:t>課綱</w:t>
            </w:r>
            <w:proofErr w:type="gramEnd"/>
            <w:r w:rsidRPr="002853CD">
              <w:rPr>
                <w:rFonts w:eastAsia="標楷體"/>
                <w:kern w:val="0"/>
                <w:sz w:val="20"/>
                <w:szCs w:val="16"/>
              </w:rPr>
              <w:t>:</w:t>
            </w:r>
            <w:r>
              <w:rPr>
                <w:rFonts w:eastAsia="標楷體"/>
                <w:kern w:val="0"/>
                <w:sz w:val="20"/>
                <w:szCs w:val="16"/>
              </w:rPr>
              <w:t>藝術</w:t>
            </w:r>
            <w:r w:rsidRPr="002853CD">
              <w:rPr>
                <w:rFonts w:eastAsia="標楷體"/>
                <w:kern w:val="0"/>
                <w:sz w:val="20"/>
                <w:szCs w:val="16"/>
              </w:rPr>
              <w:t>-</w:t>
            </w:r>
            <w:r>
              <w:rPr>
                <w:rFonts w:eastAsia="標楷體"/>
                <w:kern w:val="0"/>
                <w:sz w:val="20"/>
                <w:szCs w:val="16"/>
              </w:rPr>
              <w:t>生命</w:t>
            </w:r>
            <w:r w:rsidRPr="002853CD">
              <w:rPr>
                <w:rFonts w:eastAsia="標楷體"/>
                <w:kern w:val="0"/>
                <w:sz w:val="20"/>
                <w:szCs w:val="16"/>
              </w:rPr>
              <w:t>-(</w:t>
            </w:r>
            <w:r>
              <w:rPr>
                <w:rFonts w:eastAsia="標楷體"/>
                <w:kern w:val="0"/>
                <w:sz w:val="20"/>
                <w:szCs w:val="16"/>
              </w:rPr>
              <w:t>生</w:t>
            </w:r>
            <w:r>
              <w:rPr>
                <w:rFonts w:eastAsia="標楷體"/>
                <w:kern w:val="0"/>
                <w:sz w:val="20"/>
                <w:szCs w:val="16"/>
              </w:rPr>
              <w:t>J13</w:t>
            </w:r>
            <w:r w:rsidRPr="002853CD">
              <w:rPr>
                <w:rFonts w:eastAsia="標楷體"/>
                <w:kern w:val="0"/>
                <w:sz w:val="20"/>
                <w:szCs w:val="16"/>
              </w:rPr>
              <w:t>)-1</w:t>
            </w:r>
          </w:p>
          <w:p w14:paraId="0DD0F2C6" w14:textId="77777777" w:rsidR="009D0596" w:rsidRPr="00FC2806" w:rsidRDefault="009D0596" w:rsidP="009D0596">
            <w:pPr>
              <w:adjustRightInd w:val="0"/>
              <w:spacing w:line="260" w:lineRule="exact"/>
              <w:jc w:val="both"/>
              <w:rPr>
                <w:rFonts w:eastAsia="標楷體"/>
                <w:kern w:val="0"/>
                <w:sz w:val="20"/>
                <w:szCs w:val="16"/>
              </w:rPr>
            </w:pPr>
            <w:proofErr w:type="gramStart"/>
            <w:r w:rsidRPr="002853CD">
              <w:rPr>
                <w:rFonts w:eastAsia="標楷體"/>
                <w:kern w:val="0"/>
                <w:sz w:val="20"/>
                <w:szCs w:val="16"/>
              </w:rPr>
              <w:t>課綱</w:t>
            </w:r>
            <w:proofErr w:type="gramEnd"/>
            <w:r w:rsidRPr="002853CD">
              <w:rPr>
                <w:rFonts w:eastAsia="標楷體"/>
                <w:kern w:val="0"/>
                <w:sz w:val="20"/>
                <w:szCs w:val="16"/>
              </w:rPr>
              <w:t>:</w:t>
            </w:r>
            <w:r>
              <w:rPr>
                <w:rFonts w:eastAsia="標楷體"/>
                <w:kern w:val="0"/>
                <w:sz w:val="20"/>
                <w:szCs w:val="16"/>
              </w:rPr>
              <w:t>藝術</w:t>
            </w:r>
            <w:r w:rsidRPr="002853CD">
              <w:rPr>
                <w:rFonts w:eastAsia="標楷體"/>
                <w:kern w:val="0"/>
                <w:sz w:val="20"/>
                <w:szCs w:val="16"/>
              </w:rPr>
              <w:t>-</w:t>
            </w:r>
            <w:r>
              <w:rPr>
                <w:rFonts w:eastAsia="標楷體"/>
                <w:kern w:val="0"/>
                <w:sz w:val="20"/>
                <w:szCs w:val="16"/>
              </w:rPr>
              <w:t>國際</w:t>
            </w:r>
            <w:r w:rsidRPr="002853CD">
              <w:rPr>
                <w:rFonts w:eastAsia="標楷體"/>
                <w:kern w:val="0"/>
                <w:sz w:val="20"/>
                <w:szCs w:val="16"/>
              </w:rPr>
              <w:t>-(</w:t>
            </w:r>
            <w:r>
              <w:rPr>
                <w:rFonts w:eastAsia="標楷體"/>
                <w:kern w:val="0"/>
                <w:sz w:val="20"/>
                <w:szCs w:val="16"/>
              </w:rPr>
              <w:t>國</w:t>
            </w:r>
            <w:r>
              <w:rPr>
                <w:rFonts w:eastAsia="標楷體"/>
                <w:kern w:val="0"/>
                <w:sz w:val="20"/>
                <w:szCs w:val="16"/>
              </w:rPr>
              <w:t>J4</w:t>
            </w:r>
            <w:r w:rsidRPr="002853CD">
              <w:rPr>
                <w:rFonts w:eastAsia="標楷體"/>
                <w:kern w:val="0"/>
                <w:sz w:val="20"/>
                <w:szCs w:val="16"/>
              </w:rPr>
              <w:t>)-1</w:t>
            </w:r>
          </w:p>
        </w:tc>
        <w:tc>
          <w:tcPr>
            <w:tcW w:w="2126" w:type="dxa"/>
            <w:shd w:val="clear" w:color="auto" w:fill="auto"/>
          </w:tcPr>
          <w:p w14:paraId="3DF16F75" w14:textId="77777777" w:rsidR="00C760F8" w:rsidRPr="008479C1" w:rsidRDefault="00C760F8" w:rsidP="00C760F8">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724DB916" w14:textId="77777777" w:rsidR="00C760F8" w:rsidRPr="008479C1" w:rsidRDefault="00C760F8" w:rsidP="00C760F8">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2AC27C2D" w14:textId="77777777" w:rsidR="00C760F8" w:rsidRPr="008479C1" w:rsidRDefault="00C760F8" w:rsidP="00C760F8">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proofErr w:type="gramStart"/>
            <w:r>
              <w:rPr>
                <w:rFonts w:ascii="標楷體" w:eastAsia="標楷體" w:hAnsi="標楷體" w:cs="標楷體" w:hint="eastAsia"/>
                <w:color w:val="000000" w:themeColor="text1"/>
                <w:sz w:val="20"/>
                <w:szCs w:val="20"/>
              </w:rPr>
              <w:t>奇鼎電子</w:t>
            </w:r>
            <w:proofErr w:type="gramEnd"/>
            <w:r>
              <w:rPr>
                <w:rFonts w:ascii="標楷體" w:eastAsia="標楷體" w:hAnsi="標楷體" w:cs="標楷體" w:hint="eastAsia"/>
                <w:color w:val="000000" w:themeColor="text1"/>
                <w:sz w:val="20"/>
                <w:szCs w:val="20"/>
              </w:rPr>
              <w:t>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3EEAC49B" w14:textId="02229581" w:rsidR="009D0596" w:rsidRPr="008479C1" w:rsidRDefault="00C760F8" w:rsidP="00C760F8">
            <w:pPr>
              <w:adjustRightInd w:val="0"/>
              <w:spacing w:line="260" w:lineRule="exact"/>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94" w:type="dxa"/>
            <w:shd w:val="clear" w:color="auto" w:fill="auto"/>
          </w:tcPr>
          <w:p w14:paraId="4F8539FC" w14:textId="77777777" w:rsidR="009D0596" w:rsidRPr="008479C1" w:rsidRDefault="009D0596" w:rsidP="009D0596">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450E63EB" w14:textId="77777777" w:rsidR="009D0596" w:rsidRPr="008479C1" w:rsidRDefault="009D0596" w:rsidP="009D0596">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p w14:paraId="541C1360" w14:textId="77777777" w:rsidR="009D0596" w:rsidRPr="008479C1" w:rsidRDefault="009D0596" w:rsidP="009D0596">
            <w:pPr>
              <w:adjustRightInd w:val="0"/>
              <w:spacing w:line="260" w:lineRule="exact"/>
              <w:jc w:val="both"/>
              <w:rPr>
                <w:rFonts w:eastAsia="標楷體"/>
                <w:color w:val="000000" w:themeColor="text1"/>
                <w:sz w:val="20"/>
                <w:szCs w:val="20"/>
              </w:rPr>
            </w:pPr>
          </w:p>
        </w:tc>
      </w:tr>
      <w:tr w:rsidR="009D0596" w:rsidRPr="00D6184D" w14:paraId="4D26E94E" w14:textId="77777777" w:rsidTr="000E206C">
        <w:trPr>
          <w:gridAfter w:val="1"/>
          <w:wAfter w:w="20" w:type="dxa"/>
          <w:jc w:val="center"/>
        </w:trPr>
        <w:tc>
          <w:tcPr>
            <w:tcW w:w="492" w:type="dxa"/>
            <w:vAlign w:val="center"/>
          </w:tcPr>
          <w:p w14:paraId="749B9638" w14:textId="77777777" w:rsidR="00963179" w:rsidRPr="00963179" w:rsidRDefault="00963179" w:rsidP="00963179">
            <w:pPr>
              <w:jc w:val="center"/>
              <w:textAlignment w:val="auto"/>
              <w:rPr>
                <w:rFonts w:ascii="新細明體" w:hAnsi="新細明體" w:cs="新細明體"/>
                <w:kern w:val="0"/>
              </w:rPr>
            </w:pPr>
            <w:r w:rsidRPr="00963179">
              <w:rPr>
                <w:rFonts w:ascii="標楷體" w:eastAsia="標楷體" w:hAnsi="標楷體" w:cs="新細明體" w:hint="eastAsia"/>
                <w:color w:val="000000"/>
                <w:kern w:val="0"/>
              </w:rPr>
              <w:t>第11</w:t>
            </w:r>
            <w:proofErr w:type="gramStart"/>
            <w:r w:rsidRPr="00963179">
              <w:rPr>
                <w:rFonts w:ascii="標楷體" w:eastAsia="標楷體" w:hAnsi="標楷體" w:cs="新細明體" w:hint="eastAsia"/>
                <w:color w:val="000000"/>
                <w:kern w:val="0"/>
              </w:rPr>
              <w:t>週</w:t>
            </w:r>
            <w:proofErr w:type="gramEnd"/>
          </w:p>
          <w:p w14:paraId="53D707AA" w14:textId="77777777" w:rsidR="00F753B6" w:rsidRDefault="00963179" w:rsidP="00963179">
            <w:pPr>
              <w:jc w:val="center"/>
              <w:textAlignment w:val="auto"/>
              <w:rPr>
                <w:rFonts w:ascii="標楷體" w:eastAsia="標楷體" w:hAnsi="標楷體" w:cs="新細明體"/>
                <w:color w:val="000000"/>
                <w:kern w:val="0"/>
              </w:rPr>
            </w:pPr>
            <w:r w:rsidRPr="00963179">
              <w:rPr>
                <w:rFonts w:ascii="標楷體" w:eastAsia="標楷體" w:hAnsi="標楷體" w:cs="新細明體" w:hint="eastAsia"/>
                <w:color w:val="000000"/>
                <w:kern w:val="0"/>
              </w:rPr>
              <w:t>11/10-11/14</w:t>
            </w:r>
          </w:p>
          <w:p w14:paraId="0FDECA33" w14:textId="73DA76D7" w:rsidR="00963179" w:rsidRDefault="00F753B6" w:rsidP="00963179">
            <w:pPr>
              <w:jc w:val="center"/>
              <w:textAlignment w:val="auto"/>
              <w:rPr>
                <w:rFonts w:ascii="標楷體" w:eastAsia="標楷體" w:hAnsi="標楷體" w:cs="新細明體"/>
                <w:color w:val="000000"/>
                <w:kern w:val="0"/>
              </w:rPr>
            </w:pPr>
            <w:r>
              <w:rPr>
                <w:rFonts w:ascii="標楷體" w:eastAsia="標楷體" w:hAnsi="標楷體" w:cs="新細明體" w:hint="eastAsia"/>
                <w:color w:val="000000"/>
                <w:kern w:val="0"/>
              </w:rPr>
              <w:t>~</w:t>
            </w:r>
          </w:p>
          <w:p w14:paraId="55239445" w14:textId="77777777" w:rsidR="00F753B6" w:rsidRPr="00963179" w:rsidRDefault="00F753B6" w:rsidP="00F753B6">
            <w:pPr>
              <w:jc w:val="center"/>
              <w:textAlignment w:val="auto"/>
              <w:rPr>
                <w:rFonts w:ascii="新細明體" w:hAnsi="新細明體" w:cs="新細明體"/>
                <w:kern w:val="0"/>
              </w:rPr>
            </w:pPr>
            <w:r w:rsidRPr="00963179">
              <w:rPr>
                <w:rFonts w:ascii="標楷體" w:eastAsia="標楷體" w:hAnsi="標楷體" w:cs="新細明體" w:hint="eastAsia"/>
                <w:color w:val="000000"/>
                <w:kern w:val="0"/>
              </w:rPr>
              <w:t>第15</w:t>
            </w:r>
            <w:proofErr w:type="gramStart"/>
            <w:r w:rsidRPr="00963179">
              <w:rPr>
                <w:rFonts w:ascii="標楷體" w:eastAsia="標楷體" w:hAnsi="標楷體" w:cs="新細明體" w:hint="eastAsia"/>
                <w:color w:val="000000"/>
                <w:kern w:val="0"/>
              </w:rPr>
              <w:t>週</w:t>
            </w:r>
            <w:proofErr w:type="gramEnd"/>
          </w:p>
          <w:p w14:paraId="50FBF401" w14:textId="77777777" w:rsidR="00F753B6" w:rsidRPr="00963179" w:rsidRDefault="00F753B6" w:rsidP="00F753B6">
            <w:pPr>
              <w:jc w:val="center"/>
              <w:textAlignment w:val="auto"/>
              <w:rPr>
                <w:rFonts w:ascii="新細明體" w:hAnsi="新細明體" w:cs="新細明體"/>
                <w:kern w:val="0"/>
              </w:rPr>
            </w:pPr>
            <w:r w:rsidRPr="00963179">
              <w:rPr>
                <w:rFonts w:ascii="標楷體" w:eastAsia="標楷體" w:hAnsi="標楷體" w:cs="新細明體" w:hint="eastAsia"/>
                <w:color w:val="000000"/>
                <w:kern w:val="0"/>
              </w:rPr>
              <w:t>12/08-12/12</w:t>
            </w:r>
          </w:p>
          <w:p w14:paraId="0E43ABD4" w14:textId="77777777" w:rsidR="00F753B6" w:rsidRPr="00963179" w:rsidRDefault="00F753B6" w:rsidP="00963179">
            <w:pPr>
              <w:jc w:val="center"/>
              <w:textAlignment w:val="auto"/>
              <w:rPr>
                <w:rFonts w:ascii="新細明體" w:hAnsi="新細明體" w:cs="新細明體"/>
                <w:kern w:val="0"/>
              </w:rPr>
            </w:pPr>
          </w:p>
          <w:p w14:paraId="44818903" w14:textId="1AF99A27" w:rsidR="009D0596" w:rsidRPr="00FC2E51" w:rsidRDefault="009D0596" w:rsidP="009D0596">
            <w:pPr>
              <w:jc w:val="center"/>
              <w:rPr>
                <w:rFonts w:asciiTheme="minorEastAsia" w:eastAsiaTheme="minorEastAsia" w:hAnsiTheme="minorEastAsia"/>
                <w:sz w:val="18"/>
                <w:szCs w:val="20"/>
              </w:rPr>
            </w:pPr>
          </w:p>
        </w:tc>
        <w:tc>
          <w:tcPr>
            <w:tcW w:w="1417" w:type="dxa"/>
            <w:shd w:val="clear" w:color="auto" w:fill="auto"/>
          </w:tcPr>
          <w:p w14:paraId="38720019" w14:textId="77777777" w:rsidR="009D0596" w:rsidRPr="00D6184D" w:rsidRDefault="009D0596" w:rsidP="009D0596">
            <w:pPr>
              <w:adjustRightInd w:val="0"/>
              <w:spacing w:line="260" w:lineRule="exact"/>
              <w:jc w:val="both"/>
              <w:rPr>
                <w:rFonts w:eastAsia="標楷體"/>
                <w:b/>
                <w:snapToGrid w:val="0"/>
                <w:color w:val="000000"/>
                <w:kern w:val="0"/>
                <w:sz w:val="20"/>
                <w:szCs w:val="20"/>
              </w:rPr>
            </w:pPr>
            <w:r w:rsidRPr="00D6184D">
              <w:rPr>
                <w:rFonts w:ascii="Cambria Math" w:eastAsia="標楷體" w:hAnsi="Cambria Math" w:cs="Cambria Math"/>
                <w:b/>
                <w:snapToGrid w:val="0"/>
                <w:color w:val="000000"/>
                <w:kern w:val="0"/>
                <w:sz w:val="20"/>
                <w:szCs w:val="20"/>
              </w:rPr>
              <w:t>◎</w:t>
            </w:r>
            <w:r w:rsidRPr="00D6184D">
              <w:rPr>
                <w:rFonts w:eastAsia="標楷體"/>
                <w:b/>
                <w:snapToGrid w:val="0"/>
                <w:color w:val="000000"/>
                <w:kern w:val="0"/>
                <w:sz w:val="20"/>
                <w:szCs w:val="20"/>
              </w:rPr>
              <w:t>視覺藝術</w:t>
            </w:r>
          </w:p>
          <w:p w14:paraId="087A87EB" w14:textId="1B42C391" w:rsidR="009D0596" w:rsidRPr="00D6184D" w:rsidRDefault="009D0596" w:rsidP="009D0596">
            <w:pPr>
              <w:adjustRightInd w:val="0"/>
              <w:spacing w:line="260" w:lineRule="exact"/>
              <w:jc w:val="both"/>
              <w:rPr>
                <w:rFonts w:eastAsia="標楷體"/>
                <w:color w:val="000000"/>
                <w:sz w:val="20"/>
                <w:szCs w:val="20"/>
              </w:rPr>
            </w:pPr>
            <w:r w:rsidRPr="00D6184D">
              <w:rPr>
                <w:rFonts w:eastAsia="標楷體"/>
                <w:color w:val="000000"/>
                <w:sz w:val="20"/>
                <w:szCs w:val="20"/>
              </w:rPr>
              <w:t>第三課：察</w:t>
            </w:r>
            <w:r>
              <w:rPr>
                <w:rFonts w:eastAsia="標楷體" w:hint="eastAsia"/>
                <w:color w:val="000000"/>
                <w:sz w:val="20"/>
                <w:szCs w:val="20"/>
              </w:rPr>
              <w:t>顏</w:t>
            </w:r>
            <w:r w:rsidRPr="00D6184D">
              <w:rPr>
                <w:rFonts w:eastAsia="標楷體"/>
                <w:color w:val="000000"/>
                <w:sz w:val="20"/>
                <w:szCs w:val="20"/>
              </w:rPr>
              <w:t>觀色看世界：關於色彩的一二事</w:t>
            </w:r>
          </w:p>
        </w:tc>
        <w:tc>
          <w:tcPr>
            <w:tcW w:w="1843" w:type="dxa"/>
            <w:shd w:val="clear" w:color="auto" w:fill="auto"/>
          </w:tcPr>
          <w:p w14:paraId="2C463910" w14:textId="77777777" w:rsidR="009D0596" w:rsidRPr="009D0596" w:rsidRDefault="009D0596" w:rsidP="009D0596">
            <w:pPr>
              <w:spacing w:line="0" w:lineRule="atLeas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-J-A2</w:t>
            </w:r>
            <w:r w:rsidRPr="009D0596">
              <w:rPr>
                <w:rFonts w:eastAsia="標楷體" w:hint="eastAsia"/>
                <w:color w:val="000000"/>
                <w:sz w:val="20"/>
                <w:szCs w:val="20"/>
              </w:rPr>
              <w:t>嘗試設計思考，探索藝術實踐解決問題的途徑。</w:t>
            </w:r>
          </w:p>
          <w:p w14:paraId="1D07D5C9" w14:textId="77777777" w:rsidR="009D0596" w:rsidRPr="009D0596" w:rsidRDefault="009D0596" w:rsidP="009D0596">
            <w:pPr>
              <w:spacing w:line="0" w:lineRule="atLeas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-J-B1</w:t>
            </w:r>
            <w:r w:rsidRPr="009D0596">
              <w:rPr>
                <w:rFonts w:eastAsia="標楷體" w:hint="eastAsia"/>
                <w:color w:val="000000"/>
                <w:sz w:val="20"/>
                <w:szCs w:val="20"/>
              </w:rPr>
              <w:t>應用藝術符號，以表達觀點與風格。</w:t>
            </w:r>
          </w:p>
          <w:p w14:paraId="32D322AF" w14:textId="50A1319F" w:rsidR="009D0596" w:rsidRPr="009D0596" w:rsidRDefault="009D0596" w:rsidP="009D0596">
            <w:pPr>
              <w:adjustRightInd w:val="0"/>
              <w:spacing w:line="260" w:lineRule="exac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-J-B3</w:t>
            </w:r>
            <w:r w:rsidRPr="009D0596">
              <w:rPr>
                <w:rFonts w:eastAsia="標楷體" w:hint="eastAsia"/>
                <w:color w:val="000000"/>
                <w:sz w:val="20"/>
                <w:szCs w:val="20"/>
              </w:rPr>
              <w:t>善用多元感官，探索理解藝術與生活的關聯，以展現美感意識。</w:t>
            </w:r>
          </w:p>
        </w:tc>
        <w:tc>
          <w:tcPr>
            <w:tcW w:w="2268" w:type="dxa"/>
            <w:shd w:val="clear" w:color="auto" w:fill="auto"/>
          </w:tcPr>
          <w:p w14:paraId="60C03285" w14:textId="77777777" w:rsidR="009D0596" w:rsidRPr="009D0596" w:rsidRDefault="009D0596" w:rsidP="009D0596">
            <w:pPr>
              <w:spacing w:line="0" w:lineRule="atLeast"/>
              <w:jc w:val="both"/>
              <w:rPr>
                <w:rFonts w:eastAsia="標楷體"/>
                <w:color w:val="000000"/>
                <w:sz w:val="20"/>
                <w:szCs w:val="20"/>
              </w:rPr>
            </w:pPr>
            <w:r w:rsidRPr="009D0596">
              <w:rPr>
                <w:rFonts w:eastAsia="標楷體" w:hint="eastAsia"/>
                <w:color w:val="000000"/>
                <w:sz w:val="20"/>
                <w:szCs w:val="20"/>
              </w:rPr>
              <w:t>視</w:t>
            </w:r>
            <w:r w:rsidRPr="009D0596">
              <w:rPr>
                <w:rFonts w:eastAsia="標楷體" w:hint="eastAsia"/>
                <w:color w:val="000000"/>
                <w:sz w:val="20"/>
                <w:szCs w:val="20"/>
              </w:rPr>
              <w:t>E-IV-1</w:t>
            </w:r>
            <w:r w:rsidRPr="009D0596">
              <w:rPr>
                <w:rFonts w:eastAsia="標楷體" w:hint="eastAsia"/>
                <w:color w:val="000000"/>
                <w:sz w:val="20"/>
                <w:szCs w:val="20"/>
              </w:rPr>
              <w:t>色彩理論、造形表現、符號意涵。</w:t>
            </w:r>
          </w:p>
          <w:p w14:paraId="485F07A9" w14:textId="77777777" w:rsidR="009D0596" w:rsidRPr="009D0596" w:rsidRDefault="009D0596" w:rsidP="009D0596">
            <w:pPr>
              <w:spacing w:line="0" w:lineRule="atLeast"/>
              <w:jc w:val="both"/>
              <w:rPr>
                <w:rFonts w:eastAsia="標楷體"/>
                <w:color w:val="000000"/>
                <w:sz w:val="20"/>
                <w:szCs w:val="20"/>
              </w:rPr>
            </w:pPr>
            <w:r w:rsidRPr="009D0596">
              <w:rPr>
                <w:rFonts w:eastAsia="標楷體" w:hint="eastAsia"/>
                <w:color w:val="000000"/>
                <w:sz w:val="20"/>
                <w:szCs w:val="20"/>
              </w:rPr>
              <w:t>視</w:t>
            </w:r>
            <w:r w:rsidRPr="009D0596">
              <w:rPr>
                <w:rFonts w:eastAsia="標楷體" w:hint="eastAsia"/>
                <w:color w:val="000000"/>
                <w:sz w:val="20"/>
                <w:szCs w:val="20"/>
              </w:rPr>
              <w:t>A-IV-1</w:t>
            </w:r>
            <w:r w:rsidRPr="009D0596">
              <w:rPr>
                <w:rFonts w:eastAsia="標楷體" w:hint="eastAsia"/>
                <w:color w:val="000000"/>
                <w:sz w:val="20"/>
                <w:szCs w:val="20"/>
              </w:rPr>
              <w:t>藝術常識、藝術鑑賞方法。</w:t>
            </w:r>
          </w:p>
          <w:p w14:paraId="00B5B517" w14:textId="77777777" w:rsidR="009D0596" w:rsidRPr="009D0596" w:rsidRDefault="009D0596" w:rsidP="009D0596">
            <w:pPr>
              <w:spacing w:line="0" w:lineRule="atLeast"/>
              <w:jc w:val="both"/>
              <w:rPr>
                <w:rFonts w:eastAsia="標楷體"/>
                <w:color w:val="000000"/>
                <w:sz w:val="20"/>
                <w:szCs w:val="20"/>
              </w:rPr>
            </w:pPr>
            <w:r w:rsidRPr="009D0596">
              <w:rPr>
                <w:rFonts w:eastAsia="標楷體" w:hint="eastAsia"/>
                <w:color w:val="000000"/>
                <w:sz w:val="20"/>
                <w:szCs w:val="20"/>
              </w:rPr>
              <w:t>視</w:t>
            </w:r>
            <w:r w:rsidRPr="009D0596">
              <w:rPr>
                <w:rFonts w:eastAsia="標楷體" w:hint="eastAsia"/>
                <w:color w:val="000000"/>
                <w:sz w:val="20"/>
                <w:szCs w:val="20"/>
              </w:rPr>
              <w:t>A-IV-2</w:t>
            </w:r>
            <w:r w:rsidRPr="009D0596">
              <w:rPr>
                <w:rFonts w:eastAsia="標楷體" w:hint="eastAsia"/>
                <w:color w:val="000000"/>
                <w:sz w:val="20"/>
                <w:szCs w:val="20"/>
              </w:rPr>
              <w:t>流行文化、視覺文化。</w:t>
            </w:r>
          </w:p>
          <w:p w14:paraId="61C5744F" w14:textId="55F0ECE6" w:rsidR="009D0596" w:rsidRPr="009D0596" w:rsidRDefault="009D0596" w:rsidP="009D0596">
            <w:pPr>
              <w:adjustRightInd w:val="0"/>
              <w:spacing w:line="260" w:lineRule="exact"/>
              <w:jc w:val="both"/>
              <w:rPr>
                <w:rFonts w:eastAsia="標楷體"/>
                <w:color w:val="000000"/>
                <w:sz w:val="20"/>
                <w:szCs w:val="20"/>
              </w:rPr>
            </w:pPr>
            <w:r w:rsidRPr="009D0596">
              <w:rPr>
                <w:rFonts w:eastAsia="標楷體" w:hint="eastAsia"/>
                <w:color w:val="000000"/>
                <w:sz w:val="20"/>
                <w:szCs w:val="20"/>
              </w:rPr>
              <w:t>視</w:t>
            </w:r>
            <w:r w:rsidRPr="009D0596">
              <w:rPr>
                <w:rFonts w:eastAsia="標楷體" w:hint="eastAsia"/>
                <w:color w:val="000000"/>
                <w:sz w:val="20"/>
                <w:szCs w:val="20"/>
              </w:rPr>
              <w:t>P-IV-3</w:t>
            </w:r>
            <w:r w:rsidRPr="009D0596">
              <w:rPr>
                <w:rFonts w:eastAsia="標楷體" w:hint="eastAsia"/>
                <w:color w:val="000000"/>
                <w:sz w:val="20"/>
                <w:szCs w:val="20"/>
              </w:rPr>
              <w:t>設計思考、生活美感。</w:t>
            </w:r>
          </w:p>
        </w:tc>
        <w:tc>
          <w:tcPr>
            <w:tcW w:w="2552" w:type="dxa"/>
            <w:shd w:val="clear" w:color="auto" w:fill="auto"/>
          </w:tcPr>
          <w:p w14:paraId="45430145" w14:textId="77777777" w:rsidR="009D0596" w:rsidRPr="009D0596" w:rsidRDefault="009D0596" w:rsidP="009D0596">
            <w:pPr>
              <w:spacing w:line="0" w:lineRule="atLeast"/>
              <w:jc w:val="both"/>
              <w:rPr>
                <w:rFonts w:eastAsia="標楷體"/>
                <w:color w:val="000000"/>
                <w:sz w:val="20"/>
                <w:szCs w:val="20"/>
              </w:rPr>
            </w:pPr>
            <w:r w:rsidRPr="009D0596">
              <w:rPr>
                <w:rFonts w:eastAsia="標楷體" w:hint="eastAsia"/>
                <w:color w:val="000000"/>
                <w:sz w:val="20"/>
                <w:szCs w:val="20"/>
              </w:rPr>
              <w:t>視</w:t>
            </w:r>
            <w:r w:rsidRPr="009D0596">
              <w:rPr>
                <w:rFonts w:eastAsia="標楷體" w:hint="eastAsia"/>
                <w:color w:val="000000"/>
                <w:sz w:val="20"/>
                <w:szCs w:val="20"/>
              </w:rPr>
              <w:t>1-IV-1</w:t>
            </w:r>
            <w:r w:rsidRPr="009D0596">
              <w:rPr>
                <w:rFonts w:eastAsia="標楷體" w:hint="eastAsia"/>
                <w:color w:val="000000"/>
                <w:sz w:val="20"/>
                <w:szCs w:val="20"/>
              </w:rPr>
              <w:t>能使用構成要素和形式原理，表達情感與想法。</w:t>
            </w:r>
          </w:p>
          <w:p w14:paraId="369496E6" w14:textId="77777777" w:rsidR="009D0596" w:rsidRPr="009D0596" w:rsidRDefault="009D0596" w:rsidP="009D0596">
            <w:pPr>
              <w:spacing w:line="0" w:lineRule="atLeast"/>
              <w:jc w:val="both"/>
              <w:rPr>
                <w:rFonts w:eastAsia="標楷體"/>
                <w:color w:val="000000"/>
                <w:sz w:val="20"/>
                <w:szCs w:val="20"/>
              </w:rPr>
            </w:pPr>
            <w:r w:rsidRPr="009D0596">
              <w:rPr>
                <w:rFonts w:eastAsia="標楷體" w:hint="eastAsia"/>
                <w:color w:val="000000"/>
                <w:sz w:val="20"/>
                <w:szCs w:val="20"/>
              </w:rPr>
              <w:t>視</w:t>
            </w:r>
            <w:r w:rsidRPr="009D0596">
              <w:rPr>
                <w:rFonts w:eastAsia="標楷體" w:hint="eastAsia"/>
                <w:color w:val="000000"/>
                <w:sz w:val="20"/>
                <w:szCs w:val="20"/>
              </w:rPr>
              <w:t>2-IV-1</w:t>
            </w:r>
            <w:r w:rsidRPr="009D0596">
              <w:rPr>
                <w:rFonts w:eastAsia="標楷體" w:hint="eastAsia"/>
                <w:color w:val="000000"/>
                <w:sz w:val="20"/>
                <w:szCs w:val="20"/>
              </w:rPr>
              <w:t>能體驗藝術作品，並接受多元的觀點。</w:t>
            </w:r>
          </w:p>
          <w:p w14:paraId="7D6DBF6E" w14:textId="77777777" w:rsidR="009D0596" w:rsidRPr="009D0596" w:rsidRDefault="009D0596" w:rsidP="009D0596">
            <w:pPr>
              <w:spacing w:line="0" w:lineRule="atLeast"/>
              <w:jc w:val="both"/>
              <w:rPr>
                <w:rFonts w:eastAsia="標楷體"/>
                <w:color w:val="000000"/>
                <w:sz w:val="20"/>
                <w:szCs w:val="20"/>
              </w:rPr>
            </w:pPr>
            <w:r w:rsidRPr="009D0596">
              <w:rPr>
                <w:rFonts w:eastAsia="標楷體" w:hint="eastAsia"/>
                <w:color w:val="000000"/>
                <w:sz w:val="20"/>
                <w:szCs w:val="20"/>
              </w:rPr>
              <w:t>視</w:t>
            </w:r>
            <w:r w:rsidRPr="009D0596">
              <w:rPr>
                <w:rFonts w:eastAsia="標楷體" w:hint="eastAsia"/>
                <w:color w:val="000000"/>
                <w:sz w:val="20"/>
                <w:szCs w:val="20"/>
              </w:rPr>
              <w:t>2-IV-2</w:t>
            </w:r>
            <w:r w:rsidRPr="009D0596">
              <w:rPr>
                <w:rFonts w:eastAsia="標楷體" w:hint="eastAsia"/>
                <w:color w:val="000000"/>
                <w:sz w:val="20"/>
                <w:szCs w:val="20"/>
              </w:rPr>
              <w:t>能理解視覺符號的意義，並表達多元的觀點。</w:t>
            </w:r>
          </w:p>
          <w:p w14:paraId="21A50D1A" w14:textId="7655E2E8" w:rsidR="009D0596" w:rsidRPr="009D0596" w:rsidRDefault="009D0596" w:rsidP="009D0596">
            <w:pPr>
              <w:adjustRightInd w:val="0"/>
              <w:spacing w:line="260" w:lineRule="exact"/>
              <w:jc w:val="both"/>
              <w:rPr>
                <w:rFonts w:eastAsia="標楷體"/>
                <w:color w:val="000000"/>
                <w:sz w:val="20"/>
                <w:szCs w:val="20"/>
              </w:rPr>
            </w:pPr>
            <w:r w:rsidRPr="009D0596">
              <w:rPr>
                <w:rFonts w:eastAsia="標楷體" w:hint="eastAsia"/>
                <w:color w:val="000000"/>
                <w:sz w:val="20"/>
                <w:szCs w:val="20"/>
              </w:rPr>
              <w:t>視</w:t>
            </w:r>
            <w:r w:rsidRPr="009D0596">
              <w:rPr>
                <w:rFonts w:eastAsia="標楷體" w:hint="eastAsia"/>
                <w:color w:val="000000"/>
                <w:sz w:val="20"/>
                <w:szCs w:val="20"/>
              </w:rPr>
              <w:t>3-IV-3</w:t>
            </w:r>
            <w:r w:rsidRPr="009D0596">
              <w:rPr>
                <w:rFonts w:eastAsia="標楷體" w:hint="eastAsia"/>
                <w:color w:val="000000"/>
                <w:sz w:val="20"/>
                <w:szCs w:val="20"/>
              </w:rPr>
              <w:t>能應用設計式思考及藝術知能，因應生活情境尋求解決方案。</w:t>
            </w:r>
          </w:p>
        </w:tc>
        <w:tc>
          <w:tcPr>
            <w:tcW w:w="1842" w:type="dxa"/>
            <w:shd w:val="clear" w:color="auto" w:fill="auto"/>
          </w:tcPr>
          <w:p w14:paraId="39F9F562" w14:textId="77777777" w:rsidR="009D0596" w:rsidRPr="009D0596" w:rsidRDefault="009D0596" w:rsidP="009D0596">
            <w:pPr>
              <w:spacing w:line="0" w:lineRule="atLeast"/>
              <w:jc w:val="both"/>
              <w:rPr>
                <w:rFonts w:eastAsia="標楷體"/>
                <w:color w:val="000000"/>
                <w:sz w:val="20"/>
                <w:szCs w:val="20"/>
              </w:rPr>
            </w:pPr>
            <w:r w:rsidRPr="009D0596">
              <w:rPr>
                <w:rFonts w:eastAsia="標楷體"/>
                <w:color w:val="000000"/>
                <w:sz w:val="20"/>
                <w:szCs w:val="20"/>
              </w:rPr>
              <w:t>1.</w:t>
            </w:r>
            <w:r w:rsidRPr="009D0596">
              <w:rPr>
                <w:rFonts w:eastAsia="標楷體"/>
                <w:color w:val="000000"/>
                <w:sz w:val="20"/>
                <w:szCs w:val="20"/>
              </w:rPr>
              <w:t>歷程性評量：</w:t>
            </w:r>
          </w:p>
          <w:p w14:paraId="45477AA1" w14:textId="77777777" w:rsidR="009D0596" w:rsidRPr="009D0596" w:rsidRDefault="009D0596" w:rsidP="009D0596">
            <w:pPr>
              <w:spacing w:line="0" w:lineRule="atLeast"/>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學生的學習熱忱。</w:t>
            </w:r>
          </w:p>
          <w:p w14:paraId="62385E02" w14:textId="77777777" w:rsidR="009D0596" w:rsidRPr="009D0596" w:rsidRDefault="009D0596" w:rsidP="009D0596">
            <w:pPr>
              <w:spacing w:line="0" w:lineRule="atLeast"/>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分組討論的合作態度。</w:t>
            </w:r>
          </w:p>
          <w:p w14:paraId="277B65AB" w14:textId="77777777" w:rsidR="009D0596" w:rsidRPr="009D0596" w:rsidRDefault="009D0596" w:rsidP="009D0596">
            <w:pPr>
              <w:spacing w:line="0" w:lineRule="atLeast"/>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總結性評量：</w:t>
            </w:r>
          </w:p>
          <w:p w14:paraId="43F81D06" w14:textId="77777777" w:rsidR="009D0596" w:rsidRPr="009D0596" w:rsidRDefault="009D0596" w:rsidP="009D0596">
            <w:pPr>
              <w:spacing w:line="0" w:lineRule="atLeast"/>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藉由觀察具有色彩跟灰階的照片瞭解色彩對我們的感官經驗會產生多大的差別。</w:t>
            </w:r>
          </w:p>
          <w:p w14:paraId="207E4919" w14:textId="77777777" w:rsidR="009D0596" w:rsidRPr="009D0596" w:rsidRDefault="009D0596" w:rsidP="009D0596">
            <w:pPr>
              <w:spacing w:line="0" w:lineRule="atLeast"/>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能理解為什麼能看到豐富色彩的原因。</w:t>
            </w:r>
          </w:p>
          <w:p w14:paraId="5980C987" w14:textId="27C6F65C" w:rsidR="009D0596" w:rsidRPr="009D0596" w:rsidRDefault="009D0596" w:rsidP="009D0596">
            <w:pPr>
              <w:spacing w:line="0" w:lineRule="atLeast"/>
              <w:jc w:val="both"/>
              <w:rPr>
                <w:rFonts w:eastAsia="標楷體"/>
                <w:color w:val="000000"/>
                <w:sz w:val="20"/>
                <w:szCs w:val="20"/>
              </w:rPr>
            </w:pPr>
            <w:r w:rsidRPr="009D0596">
              <w:rPr>
                <w:rFonts w:eastAsia="標楷體" w:hint="eastAsia"/>
                <w:color w:val="000000"/>
                <w:sz w:val="20"/>
                <w:szCs w:val="20"/>
              </w:rPr>
              <w:t>3.</w:t>
            </w:r>
            <w:r w:rsidRPr="009D0596">
              <w:rPr>
                <w:rFonts w:eastAsia="標楷體" w:hint="eastAsia"/>
                <w:color w:val="000000"/>
                <w:sz w:val="20"/>
                <w:szCs w:val="20"/>
              </w:rPr>
              <w:t>紙筆測驗：瞭解光與色彩的關係。</w:t>
            </w:r>
          </w:p>
        </w:tc>
        <w:tc>
          <w:tcPr>
            <w:tcW w:w="1560" w:type="dxa"/>
          </w:tcPr>
          <w:p w14:paraId="3CC02F89" w14:textId="77777777" w:rsidR="009D0596" w:rsidRDefault="009D0596" w:rsidP="009D0596">
            <w:pPr>
              <w:adjustRightInd w:val="0"/>
              <w:spacing w:line="260" w:lineRule="exact"/>
              <w:jc w:val="both"/>
              <w:rPr>
                <w:rFonts w:eastAsia="標楷體"/>
                <w:kern w:val="0"/>
                <w:sz w:val="20"/>
                <w:szCs w:val="16"/>
              </w:rPr>
            </w:pPr>
            <w:r>
              <w:rPr>
                <w:rFonts w:eastAsia="標楷體"/>
                <w:kern w:val="0"/>
                <w:sz w:val="20"/>
                <w:szCs w:val="16"/>
              </w:rPr>
              <w:t>法定</w:t>
            </w:r>
            <w:r w:rsidRPr="002853CD">
              <w:rPr>
                <w:rFonts w:eastAsia="標楷體"/>
                <w:kern w:val="0"/>
                <w:sz w:val="20"/>
                <w:szCs w:val="16"/>
              </w:rPr>
              <w:t>:</w:t>
            </w:r>
            <w:r>
              <w:rPr>
                <w:rFonts w:eastAsia="標楷體"/>
                <w:kern w:val="0"/>
                <w:sz w:val="20"/>
                <w:szCs w:val="16"/>
              </w:rPr>
              <w:t>藝術</w:t>
            </w:r>
            <w:r w:rsidRPr="002853CD">
              <w:rPr>
                <w:rFonts w:eastAsia="標楷體"/>
                <w:kern w:val="0"/>
                <w:sz w:val="20"/>
                <w:szCs w:val="16"/>
              </w:rPr>
              <w:t>-</w:t>
            </w:r>
            <w:r>
              <w:rPr>
                <w:rFonts w:eastAsia="標楷體"/>
                <w:kern w:val="0"/>
                <w:sz w:val="20"/>
                <w:szCs w:val="16"/>
              </w:rPr>
              <w:t>環境</w:t>
            </w:r>
            <w:r w:rsidRPr="002853CD">
              <w:rPr>
                <w:rFonts w:eastAsia="標楷體"/>
                <w:kern w:val="0"/>
                <w:sz w:val="20"/>
                <w:szCs w:val="16"/>
              </w:rPr>
              <w:t>-1</w:t>
            </w:r>
          </w:p>
          <w:p w14:paraId="33EC7F66" w14:textId="77777777" w:rsidR="009D0596" w:rsidRDefault="009D0596" w:rsidP="009D0596">
            <w:pPr>
              <w:adjustRightInd w:val="0"/>
              <w:spacing w:line="260" w:lineRule="exact"/>
              <w:jc w:val="both"/>
              <w:rPr>
                <w:rFonts w:eastAsia="標楷體"/>
                <w:kern w:val="0"/>
                <w:sz w:val="20"/>
                <w:szCs w:val="16"/>
              </w:rPr>
            </w:pPr>
            <w:proofErr w:type="gramStart"/>
            <w:r w:rsidRPr="002853CD">
              <w:rPr>
                <w:rFonts w:eastAsia="標楷體"/>
                <w:kern w:val="0"/>
                <w:sz w:val="20"/>
                <w:szCs w:val="16"/>
              </w:rPr>
              <w:t>課綱</w:t>
            </w:r>
            <w:proofErr w:type="gramEnd"/>
            <w:r w:rsidRPr="002853CD">
              <w:rPr>
                <w:rFonts w:eastAsia="標楷體"/>
                <w:kern w:val="0"/>
                <w:sz w:val="20"/>
                <w:szCs w:val="16"/>
              </w:rPr>
              <w:t>:</w:t>
            </w:r>
            <w:r>
              <w:rPr>
                <w:rFonts w:eastAsia="標楷體"/>
                <w:kern w:val="0"/>
                <w:sz w:val="20"/>
                <w:szCs w:val="16"/>
              </w:rPr>
              <w:t>藝術</w:t>
            </w:r>
            <w:r w:rsidRPr="002853CD">
              <w:rPr>
                <w:rFonts w:eastAsia="標楷體"/>
                <w:kern w:val="0"/>
                <w:sz w:val="20"/>
                <w:szCs w:val="16"/>
              </w:rPr>
              <w:t>-</w:t>
            </w:r>
            <w:r>
              <w:rPr>
                <w:rFonts w:eastAsia="標楷體"/>
                <w:kern w:val="0"/>
                <w:sz w:val="20"/>
                <w:szCs w:val="16"/>
              </w:rPr>
              <w:t>環境</w:t>
            </w:r>
            <w:r w:rsidRPr="002853CD">
              <w:rPr>
                <w:rFonts w:eastAsia="標楷體"/>
                <w:kern w:val="0"/>
                <w:sz w:val="20"/>
                <w:szCs w:val="16"/>
              </w:rPr>
              <w:t>-(</w:t>
            </w:r>
            <w:r>
              <w:rPr>
                <w:rFonts w:eastAsia="標楷體"/>
                <w:kern w:val="0"/>
                <w:sz w:val="20"/>
                <w:szCs w:val="16"/>
              </w:rPr>
              <w:t>環</w:t>
            </w:r>
            <w:r>
              <w:rPr>
                <w:rFonts w:eastAsia="標楷體"/>
                <w:kern w:val="0"/>
                <w:sz w:val="20"/>
                <w:szCs w:val="16"/>
              </w:rPr>
              <w:t>J3</w:t>
            </w:r>
            <w:r w:rsidRPr="002853CD">
              <w:rPr>
                <w:rFonts w:eastAsia="標楷體"/>
                <w:kern w:val="0"/>
                <w:sz w:val="20"/>
                <w:szCs w:val="16"/>
              </w:rPr>
              <w:t>)-1</w:t>
            </w:r>
          </w:p>
          <w:p w14:paraId="12E043B9" w14:textId="77777777" w:rsidR="009D0596" w:rsidRPr="005B0D21" w:rsidRDefault="009D0596" w:rsidP="009D0596">
            <w:pPr>
              <w:adjustRightInd w:val="0"/>
              <w:spacing w:line="260" w:lineRule="exact"/>
              <w:jc w:val="both"/>
              <w:rPr>
                <w:rFonts w:eastAsia="標楷體"/>
                <w:kern w:val="0"/>
                <w:sz w:val="20"/>
                <w:szCs w:val="16"/>
              </w:rPr>
            </w:pPr>
            <w:proofErr w:type="gramStart"/>
            <w:r w:rsidRPr="002853CD">
              <w:rPr>
                <w:rFonts w:eastAsia="標楷體"/>
                <w:kern w:val="0"/>
                <w:sz w:val="20"/>
                <w:szCs w:val="16"/>
              </w:rPr>
              <w:t>課綱</w:t>
            </w:r>
            <w:proofErr w:type="gramEnd"/>
            <w:r w:rsidRPr="002853CD">
              <w:rPr>
                <w:rFonts w:eastAsia="標楷體"/>
                <w:kern w:val="0"/>
                <w:sz w:val="20"/>
                <w:szCs w:val="16"/>
              </w:rPr>
              <w:t>:</w:t>
            </w:r>
            <w:r>
              <w:rPr>
                <w:rFonts w:eastAsia="標楷體"/>
                <w:kern w:val="0"/>
                <w:sz w:val="20"/>
                <w:szCs w:val="16"/>
              </w:rPr>
              <w:t>藝術</w:t>
            </w:r>
            <w:r w:rsidRPr="002853CD">
              <w:rPr>
                <w:rFonts w:eastAsia="標楷體"/>
                <w:kern w:val="0"/>
                <w:sz w:val="20"/>
                <w:szCs w:val="16"/>
              </w:rPr>
              <w:t>-</w:t>
            </w:r>
            <w:r>
              <w:rPr>
                <w:rFonts w:eastAsia="標楷體"/>
                <w:kern w:val="0"/>
                <w:sz w:val="20"/>
                <w:szCs w:val="16"/>
              </w:rPr>
              <w:t>人權</w:t>
            </w:r>
            <w:r w:rsidRPr="002853CD">
              <w:rPr>
                <w:rFonts w:eastAsia="標楷體"/>
                <w:kern w:val="0"/>
                <w:sz w:val="20"/>
                <w:szCs w:val="16"/>
              </w:rPr>
              <w:t>-(</w:t>
            </w:r>
            <w:r>
              <w:rPr>
                <w:rFonts w:eastAsia="標楷體"/>
                <w:kern w:val="0"/>
                <w:sz w:val="20"/>
                <w:szCs w:val="16"/>
              </w:rPr>
              <w:t>人</w:t>
            </w:r>
            <w:r>
              <w:rPr>
                <w:rFonts w:eastAsia="標楷體"/>
                <w:kern w:val="0"/>
                <w:sz w:val="20"/>
                <w:szCs w:val="16"/>
              </w:rPr>
              <w:t>J5</w:t>
            </w:r>
            <w:r w:rsidRPr="002853CD">
              <w:rPr>
                <w:rFonts w:eastAsia="標楷體"/>
                <w:kern w:val="0"/>
                <w:sz w:val="20"/>
                <w:szCs w:val="16"/>
              </w:rPr>
              <w:t>)-1</w:t>
            </w:r>
          </w:p>
        </w:tc>
        <w:tc>
          <w:tcPr>
            <w:tcW w:w="2126" w:type="dxa"/>
            <w:shd w:val="clear" w:color="auto" w:fill="auto"/>
          </w:tcPr>
          <w:p w14:paraId="2F49B46E" w14:textId="77777777" w:rsidR="00C760F8" w:rsidRPr="008479C1" w:rsidRDefault="00C760F8" w:rsidP="00C760F8">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399BBB13" w14:textId="77777777" w:rsidR="00C760F8" w:rsidRPr="008479C1" w:rsidRDefault="00C760F8" w:rsidP="00C760F8">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26649CF3" w14:textId="77777777" w:rsidR="00C760F8" w:rsidRPr="008479C1" w:rsidRDefault="00C760F8" w:rsidP="00C760F8">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proofErr w:type="gramStart"/>
            <w:r>
              <w:rPr>
                <w:rFonts w:ascii="標楷體" w:eastAsia="標楷體" w:hAnsi="標楷體" w:cs="標楷體" w:hint="eastAsia"/>
                <w:color w:val="000000" w:themeColor="text1"/>
                <w:sz w:val="20"/>
                <w:szCs w:val="20"/>
              </w:rPr>
              <w:t>奇鼎電子</w:t>
            </w:r>
            <w:proofErr w:type="gramEnd"/>
            <w:r>
              <w:rPr>
                <w:rFonts w:ascii="標楷體" w:eastAsia="標楷體" w:hAnsi="標楷體" w:cs="標楷體" w:hint="eastAsia"/>
                <w:color w:val="000000" w:themeColor="text1"/>
                <w:sz w:val="20"/>
                <w:szCs w:val="20"/>
              </w:rPr>
              <w:t>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2C741BF5" w14:textId="1EAFA4E0" w:rsidR="009D0596" w:rsidRPr="008479C1" w:rsidRDefault="004320E9" w:rsidP="00C760F8">
            <w:pPr>
              <w:adjustRightInd w:val="0"/>
              <w:spacing w:line="260" w:lineRule="exact"/>
              <w:rPr>
                <w:rFonts w:eastAsia="標楷體"/>
                <w:color w:val="000000" w:themeColor="text1"/>
                <w:sz w:val="20"/>
                <w:szCs w:val="20"/>
              </w:rPr>
            </w:pPr>
            <w:r>
              <w:rPr>
                <w:rFonts w:ascii="標楷體" w:eastAsia="標楷體" w:hAnsi="標楷體" w:cs="標楷體" w:hint="eastAsia"/>
                <w:color w:val="000000" w:themeColor="text1"/>
                <w:sz w:val="20"/>
                <w:szCs w:val="20"/>
              </w:rPr>
              <w:t>■其他:_</w:t>
            </w:r>
            <w:proofErr w:type="spellStart"/>
            <w:r>
              <w:rPr>
                <w:rFonts w:ascii="標楷體" w:eastAsia="標楷體" w:hAnsi="標楷體" w:cs="標楷體" w:hint="eastAsia"/>
                <w:color w:val="000000" w:themeColor="text1"/>
                <w:sz w:val="20"/>
                <w:szCs w:val="20"/>
              </w:rPr>
              <w:t>youtobe</w:t>
            </w:r>
            <w:proofErr w:type="spellEnd"/>
            <w:r>
              <w:rPr>
                <w:rFonts w:ascii="標楷體" w:eastAsia="標楷體" w:hAnsi="標楷體" w:cs="標楷體" w:hint="eastAsia"/>
                <w:color w:val="000000" w:themeColor="text1"/>
                <w:sz w:val="20"/>
                <w:szCs w:val="20"/>
              </w:rPr>
              <w:t>__</w:t>
            </w:r>
          </w:p>
        </w:tc>
        <w:tc>
          <w:tcPr>
            <w:tcW w:w="1694" w:type="dxa"/>
            <w:shd w:val="clear" w:color="auto" w:fill="auto"/>
          </w:tcPr>
          <w:p w14:paraId="7D6141B8" w14:textId="77777777" w:rsidR="009D0596" w:rsidRPr="008479C1" w:rsidRDefault="009D0596" w:rsidP="009D0596">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17232722" w14:textId="77777777" w:rsidR="009D0596" w:rsidRPr="008479C1" w:rsidRDefault="009D0596" w:rsidP="009D0596">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p w14:paraId="3AA0FD6C" w14:textId="77777777" w:rsidR="009D0596" w:rsidRPr="008479C1" w:rsidRDefault="009D0596" w:rsidP="009D0596">
            <w:pPr>
              <w:adjustRightInd w:val="0"/>
              <w:spacing w:line="260" w:lineRule="exact"/>
              <w:jc w:val="both"/>
              <w:rPr>
                <w:rFonts w:eastAsia="標楷體"/>
                <w:color w:val="000000" w:themeColor="text1"/>
                <w:sz w:val="20"/>
                <w:szCs w:val="20"/>
              </w:rPr>
            </w:pPr>
          </w:p>
        </w:tc>
      </w:tr>
      <w:tr w:rsidR="009D0596" w:rsidRPr="00D6184D" w14:paraId="45A5DAC0" w14:textId="77777777" w:rsidTr="000E206C">
        <w:trPr>
          <w:gridAfter w:val="1"/>
          <w:wAfter w:w="20" w:type="dxa"/>
          <w:jc w:val="center"/>
        </w:trPr>
        <w:tc>
          <w:tcPr>
            <w:tcW w:w="492" w:type="dxa"/>
            <w:vAlign w:val="center"/>
          </w:tcPr>
          <w:p w14:paraId="337168A3" w14:textId="77777777" w:rsidR="00963179" w:rsidRPr="00963179" w:rsidRDefault="00963179" w:rsidP="00963179">
            <w:pPr>
              <w:jc w:val="center"/>
              <w:textAlignment w:val="auto"/>
              <w:rPr>
                <w:rFonts w:ascii="新細明體" w:hAnsi="新細明體" w:cs="新細明體"/>
                <w:kern w:val="0"/>
              </w:rPr>
            </w:pPr>
            <w:r w:rsidRPr="00963179">
              <w:rPr>
                <w:rFonts w:ascii="標楷體" w:eastAsia="標楷體" w:hAnsi="標楷體" w:cs="新細明體" w:hint="eastAsia"/>
                <w:color w:val="000000"/>
                <w:kern w:val="0"/>
              </w:rPr>
              <w:lastRenderedPageBreak/>
              <w:t>第16</w:t>
            </w:r>
            <w:proofErr w:type="gramStart"/>
            <w:r w:rsidRPr="00963179">
              <w:rPr>
                <w:rFonts w:ascii="標楷體" w:eastAsia="標楷體" w:hAnsi="標楷體" w:cs="新細明體" w:hint="eastAsia"/>
                <w:color w:val="000000"/>
                <w:kern w:val="0"/>
              </w:rPr>
              <w:t>週</w:t>
            </w:r>
            <w:proofErr w:type="gramEnd"/>
          </w:p>
          <w:p w14:paraId="6E33E213" w14:textId="77777777" w:rsidR="00F753B6" w:rsidRDefault="00963179" w:rsidP="00F753B6">
            <w:pPr>
              <w:jc w:val="center"/>
              <w:textAlignment w:val="auto"/>
              <w:rPr>
                <w:rFonts w:ascii="標楷體" w:eastAsia="標楷體" w:hAnsi="標楷體" w:cs="新細明體"/>
                <w:color w:val="000000"/>
                <w:kern w:val="0"/>
              </w:rPr>
            </w:pPr>
            <w:r w:rsidRPr="00963179">
              <w:rPr>
                <w:rFonts w:ascii="標楷體" w:eastAsia="標楷體" w:hAnsi="標楷體" w:cs="新細明體" w:hint="eastAsia"/>
                <w:color w:val="000000"/>
                <w:kern w:val="0"/>
              </w:rPr>
              <w:t>12/15-12/19</w:t>
            </w:r>
          </w:p>
          <w:p w14:paraId="602DDA3F" w14:textId="77777777" w:rsidR="00F753B6" w:rsidRDefault="00F753B6" w:rsidP="00F753B6">
            <w:pPr>
              <w:jc w:val="center"/>
              <w:textAlignment w:val="auto"/>
              <w:rPr>
                <w:rFonts w:ascii="標楷體" w:eastAsia="標楷體" w:hAnsi="標楷體" w:cs="新細明體"/>
                <w:color w:val="000000"/>
                <w:kern w:val="0"/>
              </w:rPr>
            </w:pPr>
            <w:r>
              <w:rPr>
                <w:rFonts w:ascii="標楷體" w:eastAsia="標楷體" w:hAnsi="標楷體" w:cs="新細明體" w:hint="eastAsia"/>
                <w:color w:val="000000"/>
                <w:kern w:val="0"/>
              </w:rPr>
              <w:t>~</w:t>
            </w:r>
          </w:p>
          <w:p w14:paraId="1F095F8D" w14:textId="3A54BEF0" w:rsidR="00F753B6" w:rsidRPr="00963179" w:rsidRDefault="00F753B6" w:rsidP="00F753B6">
            <w:pPr>
              <w:jc w:val="center"/>
              <w:textAlignment w:val="auto"/>
              <w:rPr>
                <w:rFonts w:ascii="新細明體" w:hAnsi="新細明體" w:cs="新細明體"/>
                <w:kern w:val="0"/>
              </w:rPr>
            </w:pPr>
            <w:r w:rsidRPr="00963179">
              <w:rPr>
                <w:rFonts w:ascii="標楷體" w:eastAsia="標楷體" w:hAnsi="標楷體" w:cs="新細明體" w:hint="eastAsia"/>
                <w:color w:val="000000"/>
                <w:kern w:val="0"/>
              </w:rPr>
              <w:t>第21</w:t>
            </w:r>
            <w:proofErr w:type="gramStart"/>
            <w:r w:rsidRPr="00963179">
              <w:rPr>
                <w:rFonts w:ascii="標楷體" w:eastAsia="標楷體" w:hAnsi="標楷體" w:cs="新細明體" w:hint="eastAsia"/>
                <w:color w:val="000000"/>
                <w:kern w:val="0"/>
              </w:rPr>
              <w:t>週</w:t>
            </w:r>
            <w:proofErr w:type="gramEnd"/>
          </w:p>
          <w:p w14:paraId="45A356CD" w14:textId="27AD29AB" w:rsidR="00F753B6" w:rsidRPr="00947EEE" w:rsidRDefault="00F753B6" w:rsidP="00F753B6">
            <w:pPr>
              <w:jc w:val="center"/>
              <w:textAlignment w:val="auto"/>
              <w:rPr>
                <w:rFonts w:ascii="標楷體" w:eastAsia="標楷體" w:hAnsi="標楷體" w:cs="新細明體"/>
                <w:color w:val="000000"/>
                <w:kern w:val="0"/>
              </w:rPr>
            </w:pPr>
            <w:r w:rsidRPr="00963179">
              <w:rPr>
                <w:rFonts w:ascii="標楷體" w:eastAsia="標楷體" w:hAnsi="標楷體" w:cs="新細明體" w:hint="eastAsia"/>
                <w:color w:val="000000"/>
                <w:kern w:val="0"/>
              </w:rPr>
              <w:t>01/19-01/20</w:t>
            </w:r>
            <w:r w:rsidR="00F90FE3" w:rsidRPr="00947EEE">
              <w:rPr>
                <w:rFonts w:ascii="標楷體" w:eastAsia="標楷體" w:hAnsi="標楷體" w:cs="新細明體"/>
                <w:color w:val="000000"/>
                <w:kern w:val="0"/>
              </w:rPr>
              <w:t>課程結束</w:t>
            </w:r>
          </w:p>
          <w:p w14:paraId="20C81726" w14:textId="2645C141" w:rsidR="00963179" w:rsidRPr="00947EEE" w:rsidRDefault="00963179" w:rsidP="00963179">
            <w:pPr>
              <w:jc w:val="center"/>
              <w:textAlignment w:val="auto"/>
              <w:rPr>
                <w:rFonts w:ascii="標楷體" w:eastAsia="標楷體" w:hAnsi="標楷體" w:cs="新細明體"/>
                <w:color w:val="000000"/>
                <w:kern w:val="0"/>
              </w:rPr>
            </w:pPr>
          </w:p>
          <w:p w14:paraId="102C429E" w14:textId="78320EDF" w:rsidR="009D0596" w:rsidRPr="00FC2E51" w:rsidRDefault="009D0596" w:rsidP="009D0596">
            <w:pPr>
              <w:jc w:val="center"/>
              <w:rPr>
                <w:rFonts w:asciiTheme="minorEastAsia" w:eastAsiaTheme="minorEastAsia" w:hAnsiTheme="minorEastAsia"/>
                <w:sz w:val="18"/>
                <w:szCs w:val="20"/>
              </w:rPr>
            </w:pPr>
          </w:p>
        </w:tc>
        <w:tc>
          <w:tcPr>
            <w:tcW w:w="1417" w:type="dxa"/>
            <w:shd w:val="clear" w:color="auto" w:fill="auto"/>
          </w:tcPr>
          <w:p w14:paraId="0D0461C5" w14:textId="77777777" w:rsidR="009D0596" w:rsidRPr="00D6184D" w:rsidRDefault="009D0596" w:rsidP="009D0596">
            <w:pPr>
              <w:adjustRightInd w:val="0"/>
              <w:spacing w:line="260" w:lineRule="exact"/>
              <w:jc w:val="both"/>
              <w:rPr>
                <w:rFonts w:eastAsia="標楷體"/>
                <w:b/>
                <w:snapToGrid w:val="0"/>
                <w:color w:val="000000"/>
                <w:kern w:val="0"/>
                <w:sz w:val="20"/>
                <w:szCs w:val="20"/>
              </w:rPr>
            </w:pPr>
            <w:r w:rsidRPr="00D6184D">
              <w:rPr>
                <w:rFonts w:ascii="Cambria Math" w:eastAsia="標楷體" w:hAnsi="Cambria Math" w:cs="Cambria Math"/>
                <w:b/>
                <w:snapToGrid w:val="0"/>
                <w:color w:val="000000"/>
                <w:kern w:val="0"/>
                <w:sz w:val="20"/>
                <w:szCs w:val="20"/>
              </w:rPr>
              <w:t>◎</w:t>
            </w:r>
            <w:r w:rsidRPr="00D6184D">
              <w:rPr>
                <w:rFonts w:eastAsia="標楷體"/>
                <w:b/>
                <w:snapToGrid w:val="0"/>
                <w:color w:val="000000"/>
                <w:kern w:val="0"/>
                <w:sz w:val="20"/>
                <w:szCs w:val="20"/>
              </w:rPr>
              <w:t>視覺藝術</w:t>
            </w:r>
          </w:p>
          <w:p w14:paraId="7C278925" w14:textId="77777777" w:rsidR="009D0596" w:rsidRPr="00D6184D" w:rsidRDefault="009D0596" w:rsidP="009D0596">
            <w:pPr>
              <w:adjustRightInd w:val="0"/>
              <w:spacing w:line="260" w:lineRule="exact"/>
              <w:jc w:val="both"/>
              <w:rPr>
                <w:rFonts w:eastAsia="標楷體"/>
                <w:b/>
                <w:color w:val="000000"/>
                <w:sz w:val="20"/>
                <w:szCs w:val="20"/>
              </w:rPr>
            </w:pPr>
            <w:proofErr w:type="gramStart"/>
            <w:r w:rsidRPr="00D6184D">
              <w:rPr>
                <w:rFonts w:eastAsia="標楷體"/>
                <w:b/>
                <w:color w:val="000000"/>
                <w:sz w:val="20"/>
                <w:szCs w:val="20"/>
              </w:rPr>
              <w:t>當偶們</w:t>
            </w:r>
            <w:proofErr w:type="gramEnd"/>
            <w:r w:rsidRPr="00D6184D">
              <w:rPr>
                <w:rFonts w:eastAsia="標楷體"/>
                <w:b/>
                <w:color w:val="000000"/>
                <w:sz w:val="20"/>
                <w:szCs w:val="20"/>
              </w:rPr>
              <w:t>同在一起</w:t>
            </w:r>
          </w:p>
          <w:p w14:paraId="13C554B1" w14:textId="77777777" w:rsidR="009D0596" w:rsidRPr="00D6184D" w:rsidRDefault="009D0596" w:rsidP="009D0596">
            <w:pPr>
              <w:adjustRightInd w:val="0"/>
              <w:spacing w:line="260" w:lineRule="exact"/>
              <w:jc w:val="both"/>
              <w:rPr>
                <w:rFonts w:eastAsia="標楷體"/>
                <w:b/>
                <w:color w:val="000000"/>
                <w:sz w:val="20"/>
                <w:szCs w:val="20"/>
              </w:rPr>
            </w:pPr>
            <w:r w:rsidRPr="00D6184D">
              <w:rPr>
                <w:rFonts w:eastAsia="標楷體"/>
                <w:b/>
                <w:color w:val="000000"/>
                <w:sz w:val="20"/>
                <w:szCs w:val="20"/>
              </w:rPr>
              <w:t>第</w:t>
            </w:r>
            <w:r w:rsidRPr="00D6184D">
              <w:rPr>
                <w:rFonts w:eastAsia="標楷體"/>
                <w:b/>
                <w:color w:val="000000"/>
                <w:sz w:val="20"/>
                <w:szCs w:val="20"/>
              </w:rPr>
              <w:t>2</w:t>
            </w:r>
            <w:r w:rsidRPr="00D6184D">
              <w:rPr>
                <w:rFonts w:eastAsia="標楷體"/>
                <w:b/>
                <w:color w:val="000000"/>
                <w:sz w:val="20"/>
                <w:szCs w:val="20"/>
              </w:rPr>
              <w:t>課</w:t>
            </w:r>
          </w:p>
          <w:p w14:paraId="144ED4B5" w14:textId="77777777" w:rsidR="009D0596" w:rsidRPr="00D6184D" w:rsidRDefault="009D0596" w:rsidP="009D0596">
            <w:pPr>
              <w:adjustRightInd w:val="0"/>
              <w:spacing w:line="260" w:lineRule="exact"/>
              <w:jc w:val="both"/>
              <w:rPr>
                <w:rFonts w:eastAsia="標楷體"/>
                <w:color w:val="000000"/>
                <w:sz w:val="20"/>
                <w:szCs w:val="20"/>
              </w:rPr>
            </w:pPr>
            <w:r w:rsidRPr="00D6184D">
              <w:rPr>
                <w:rFonts w:eastAsia="標楷體"/>
                <w:color w:val="000000"/>
                <w:sz w:val="20"/>
                <w:szCs w:val="20"/>
              </w:rPr>
              <w:t>世界各地的角落：</w:t>
            </w:r>
            <w:proofErr w:type="gramStart"/>
            <w:r w:rsidRPr="00D6184D">
              <w:rPr>
                <w:rFonts w:eastAsia="標楷體"/>
                <w:color w:val="000000"/>
                <w:sz w:val="20"/>
                <w:szCs w:val="20"/>
              </w:rPr>
              <w:t>偶</w:t>
            </w:r>
            <w:proofErr w:type="gramEnd"/>
            <w:r w:rsidRPr="00D6184D">
              <w:rPr>
                <w:rFonts w:eastAsia="標楷體"/>
                <w:color w:val="000000"/>
                <w:sz w:val="20"/>
                <w:szCs w:val="20"/>
              </w:rPr>
              <w:t>文化之旅</w:t>
            </w:r>
          </w:p>
        </w:tc>
        <w:tc>
          <w:tcPr>
            <w:tcW w:w="1843" w:type="dxa"/>
            <w:shd w:val="clear" w:color="auto" w:fill="auto"/>
          </w:tcPr>
          <w:p w14:paraId="6691A9E4" w14:textId="77777777" w:rsidR="009D0596" w:rsidRPr="009D0596" w:rsidRDefault="009D0596" w:rsidP="009D0596">
            <w:pPr>
              <w:spacing w:line="0" w:lineRule="atLeas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-J-B1</w:t>
            </w:r>
            <w:r w:rsidRPr="009D0596">
              <w:rPr>
                <w:rFonts w:eastAsia="標楷體" w:hint="eastAsia"/>
                <w:color w:val="000000"/>
                <w:sz w:val="20"/>
                <w:szCs w:val="20"/>
              </w:rPr>
              <w:t>應用藝術符號</w:t>
            </w:r>
            <w:r w:rsidRPr="009D0596">
              <w:rPr>
                <w:rFonts w:eastAsia="標楷體" w:hint="eastAsia"/>
                <w:color w:val="000000"/>
                <w:sz w:val="20"/>
                <w:szCs w:val="20"/>
              </w:rPr>
              <w:t>,</w:t>
            </w:r>
            <w:r w:rsidRPr="009D0596">
              <w:rPr>
                <w:rFonts w:eastAsia="標楷體" w:hint="eastAsia"/>
                <w:color w:val="000000"/>
                <w:sz w:val="20"/>
                <w:szCs w:val="20"/>
              </w:rPr>
              <w:t>以表達觀點與風格。</w:t>
            </w:r>
          </w:p>
          <w:p w14:paraId="7D2F86D0" w14:textId="77777777" w:rsidR="009D0596" w:rsidRPr="009D0596" w:rsidRDefault="009D0596" w:rsidP="009D0596">
            <w:pPr>
              <w:spacing w:line="0" w:lineRule="atLeas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-J-B3</w:t>
            </w:r>
            <w:r w:rsidRPr="009D0596">
              <w:rPr>
                <w:rFonts w:eastAsia="標楷體" w:hint="eastAsia"/>
                <w:color w:val="000000"/>
                <w:sz w:val="20"/>
                <w:szCs w:val="20"/>
              </w:rPr>
              <w:t>善用多元感官，探索理解藝術與生活的關聯，以展現美感意識。</w:t>
            </w:r>
          </w:p>
          <w:p w14:paraId="70374688" w14:textId="2353C47D" w:rsidR="009D0596" w:rsidRPr="009D0596" w:rsidRDefault="009D0596" w:rsidP="009D0596">
            <w:pPr>
              <w:adjustRightInd w:val="0"/>
              <w:spacing w:line="260" w:lineRule="exact"/>
              <w:jc w:val="both"/>
              <w:rPr>
                <w:rFonts w:eastAsia="標楷體"/>
                <w:color w:val="000000"/>
                <w:sz w:val="20"/>
                <w:szCs w:val="20"/>
              </w:rPr>
            </w:pPr>
            <w:r w:rsidRPr="009D0596">
              <w:rPr>
                <w:rFonts w:eastAsia="標楷體" w:hint="eastAsia"/>
                <w:color w:val="000000"/>
                <w:sz w:val="20"/>
                <w:szCs w:val="20"/>
              </w:rPr>
              <w:t>藝</w:t>
            </w:r>
            <w:r w:rsidRPr="009D0596">
              <w:rPr>
                <w:rFonts w:eastAsia="標楷體" w:hint="eastAsia"/>
                <w:color w:val="000000"/>
                <w:sz w:val="20"/>
                <w:szCs w:val="20"/>
              </w:rPr>
              <w:t>-J-C3</w:t>
            </w:r>
            <w:r w:rsidRPr="009D0596">
              <w:rPr>
                <w:rFonts w:eastAsia="標楷體" w:hint="eastAsia"/>
                <w:color w:val="000000"/>
                <w:sz w:val="20"/>
                <w:szCs w:val="20"/>
              </w:rPr>
              <w:t>關懷在地及全球藝術與文化的多元與差異。</w:t>
            </w:r>
          </w:p>
        </w:tc>
        <w:tc>
          <w:tcPr>
            <w:tcW w:w="2268" w:type="dxa"/>
            <w:shd w:val="clear" w:color="auto" w:fill="auto"/>
          </w:tcPr>
          <w:p w14:paraId="4BBA6665" w14:textId="77777777" w:rsidR="009D0596" w:rsidRPr="009D0596" w:rsidRDefault="009D0596" w:rsidP="009D0596">
            <w:pPr>
              <w:spacing w:line="0" w:lineRule="atLeast"/>
              <w:jc w:val="both"/>
              <w:rPr>
                <w:rFonts w:eastAsia="標楷體"/>
                <w:color w:val="000000"/>
                <w:sz w:val="20"/>
                <w:szCs w:val="20"/>
              </w:rPr>
            </w:pPr>
            <w:r w:rsidRPr="009D0596">
              <w:rPr>
                <w:rFonts w:eastAsia="標楷體" w:hint="eastAsia"/>
                <w:color w:val="000000"/>
                <w:sz w:val="20"/>
                <w:szCs w:val="20"/>
              </w:rPr>
              <w:t>視</w:t>
            </w:r>
            <w:r w:rsidRPr="009D0596">
              <w:rPr>
                <w:rFonts w:eastAsia="標楷體" w:hint="eastAsia"/>
                <w:color w:val="000000"/>
                <w:sz w:val="20"/>
                <w:szCs w:val="20"/>
              </w:rPr>
              <w:t>E-IV-4</w:t>
            </w:r>
            <w:r w:rsidRPr="009D0596">
              <w:rPr>
                <w:rFonts w:eastAsia="標楷體" w:hint="eastAsia"/>
                <w:color w:val="000000"/>
                <w:sz w:val="20"/>
                <w:szCs w:val="20"/>
              </w:rPr>
              <w:t>環境藝術、社區藝術。</w:t>
            </w:r>
          </w:p>
          <w:p w14:paraId="48F6FF4A" w14:textId="77777777" w:rsidR="009D0596" w:rsidRPr="009D0596" w:rsidRDefault="009D0596" w:rsidP="009D0596">
            <w:pPr>
              <w:spacing w:line="0" w:lineRule="atLeast"/>
              <w:jc w:val="both"/>
              <w:rPr>
                <w:rFonts w:eastAsia="標楷體"/>
                <w:color w:val="000000"/>
                <w:sz w:val="20"/>
                <w:szCs w:val="20"/>
              </w:rPr>
            </w:pPr>
            <w:r w:rsidRPr="009D0596">
              <w:rPr>
                <w:rFonts w:eastAsia="標楷體" w:hint="eastAsia"/>
                <w:color w:val="000000"/>
                <w:sz w:val="20"/>
                <w:szCs w:val="20"/>
              </w:rPr>
              <w:t>視</w:t>
            </w:r>
            <w:r w:rsidRPr="009D0596">
              <w:rPr>
                <w:rFonts w:eastAsia="標楷體" w:hint="eastAsia"/>
                <w:color w:val="000000"/>
                <w:sz w:val="20"/>
                <w:szCs w:val="20"/>
              </w:rPr>
              <w:t>A-IV-2</w:t>
            </w:r>
            <w:r w:rsidRPr="009D0596">
              <w:rPr>
                <w:rFonts w:eastAsia="標楷體" w:hint="eastAsia"/>
                <w:color w:val="000000"/>
                <w:sz w:val="20"/>
                <w:szCs w:val="20"/>
              </w:rPr>
              <w:t>傳統藝術、當代藝術、視覺文化。</w:t>
            </w:r>
          </w:p>
          <w:p w14:paraId="6CE8CFD0" w14:textId="46ACA87A" w:rsidR="009D0596" w:rsidRPr="009D0596" w:rsidRDefault="009D0596" w:rsidP="009D0596">
            <w:pPr>
              <w:adjustRightInd w:val="0"/>
              <w:spacing w:line="260" w:lineRule="exact"/>
              <w:jc w:val="both"/>
              <w:rPr>
                <w:rFonts w:eastAsia="標楷體"/>
                <w:color w:val="000000"/>
                <w:sz w:val="20"/>
                <w:szCs w:val="20"/>
              </w:rPr>
            </w:pPr>
            <w:r w:rsidRPr="009D0596">
              <w:rPr>
                <w:rFonts w:eastAsia="標楷體" w:hint="eastAsia"/>
                <w:color w:val="000000"/>
                <w:sz w:val="20"/>
                <w:szCs w:val="20"/>
              </w:rPr>
              <w:t>視</w:t>
            </w:r>
            <w:r w:rsidRPr="009D0596">
              <w:rPr>
                <w:rFonts w:eastAsia="標楷體" w:hint="eastAsia"/>
                <w:color w:val="000000"/>
                <w:sz w:val="20"/>
                <w:szCs w:val="20"/>
              </w:rPr>
              <w:t>A-IV-3</w:t>
            </w:r>
            <w:r w:rsidRPr="009D0596">
              <w:rPr>
                <w:rFonts w:eastAsia="標楷體" w:hint="eastAsia"/>
                <w:color w:val="000000"/>
                <w:sz w:val="20"/>
                <w:szCs w:val="20"/>
              </w:rPr>
              <w:t>在地及各族群藝術、全球藝術。</w:t>
            </w:r>
          </w:p>
        </w:tc>
        <w:tc>
          <w:tcPr>
            <w:tcW w:w="2552" w:type="dxa"/>
            <w:shd w:val="clear" w:color="auto" w:fill="auto"/>
          </w:tcPr>
          <w:p w14:paraId="74C5066F" w14:textId="77777777" w:rsidR="009D0596" w:rsidRPr="009D0596" w:rsidRDefault="009D0596" w:rsidP="009D0596">
            <w:pPr>
              <w:spacing w:line="0" w:lineRule="atLeast"/>
              <w:jc w:val="both"/>
              <w:rPr>
                <w:rFonts w:eastAsia="標楷體"/>
                <w:color w:val="000000"/>
                <w:sz w:val="20"/>
                <w:szCs w:val="20"/>
              </w:rPr>
            </w:pPr>
            <w:r w:rsidRPr="009D0596">
              <w:rPr>
                <w:rFonts w:eastAsia="標楷體" w:hint="eastAsia"/>
                <w:color w:val="000000"/>
                <w:sz w:val="20"/>
                <w:szCs w:val="20"/>
              </w:rPr>
              <w:t>視</w:t>
            </w:r>
            <w:r w:rsidRPr="009D0596">
              <w:rPr>
                <w:rFonts w:eastAsia="標楷體" w:hint="eastAsia"/>
                <w:color w:val="000000"/>
                <w:sz w:val="20"/>
                <w:szCs w:val="20"/>
              </w:rPr>
              <w:t>1-IV-4</w:t>
            </w:r>
            <w:r w:rsidRPr="009D0596">
              <w:rPr>
                <w:rFonts w:eastAsia="標楷體" w:hint="eastAsia"/>
                <w:color w:val="000000"/>
                <w:sz w:val="20"/>
                <w:szCs w:val="20"/>
              </w:rPr>
              <w:t>能透過議題創作，表達對生活環境及社會文化的理解。</w:t>
            </w:r>
          </w:p>
          <w:p w14:paraId="4594CFA1" w14:textId="77777777" w:rsidR="009D0596" w:rsidRPr="009D0596" w:rsidRDefault="009D0596" w:rsidP="009D0596">
            <w:pPr>
              <w:spacing w:line="0" w:lineRule="atLeast"/>
              <w:jc w:val="both"/>
              <w:rPr>
                <w:rFonts w:eastAsia="標楷體"/>
                <w:color w:val="000000"/>
                <w:sz w:val="20"/>
                <w:szCs w:val="20"/>
              </w:rPr>
            </w:pPr>
            <w:r w:rsidRPr="009D0596">
              <w:rPr>
                <w:rFonts w:eastAsia="標楷體" w:hint="eastAsia"/>
                <w:color w:val="000000"/>
                <w:sz w:val="20"/>
                <w:szCs w:val="20"/>
              </w:rPr>
              <w:t>視</w:t>
            </w:r>
            <w:r w:rsidRPr="009D0596">
              <w:rPr>
                <w:rFonts w:eastAsia="標楷體" w:hint="eastAsia"/>
                <w:color w:val="000000"/>
                <w:sz w:val="20"/>
                <w:szCs w:val="20"/>
              </w:rPr>
              <w:t>2-IV-2</w:t>
            </w:r>
            <w:r w:rsidRPr="009D0596">
              <w:rPr>
                <w:rFonts w:eastAsia="標楷體" w:hint="eastAsia"/>
                <w:color w:val="000000"/>
                <w:sz w:val="20"/>
                <w:szCs w:val="20"/>
              </w:rPr>
              <w:t>能理解視覺符號的意義，並表達多元的觀點。</w:t>
            </w:r>
          </w:p>
          <w:p w14:paraId="086A4790" w14:textId="78EE1E57" w:rsidR="009D0596" w:rsidRPr="009D0596" w:rsidRDefault="009D0596" w:rsidP="009D0596">
            <w:pPr>
              <w:adjustRightInd w:val="0"/>
              <w:spacing w:line="260" w:lineRule="exact"/>
              <w:jc w:val="both"/>
              <w:rPr>
                <w:rFonts w:eastAsia="標楷體"/>
                <w:color w:val="000000"/>
                <w:sz w:val="20"/>
                <w:szCs w:val="20"/>
              </w:rPr>
            </w:pPr>
            <w:r w:rsidRPr="009D0596">
              <w:rPr>
                <w:rFonts w:eastAsia="標楷體" w:hint="eastAsia"/>
                <w:color w:val="000000"/>
                <w:sz w:val="20"/>
                <w:szCs w:val="20"/>
              </w:rPr>
              <w:t>視</w:t>
            </w:r>
            <w:r w:rsidRPr="009D0596">
              <w:rPr>
                <w:rFonts w:eastAsia="標楷體" w:hint="eastAsia"/>
                <w:color w:val="000000"/>
                <w:sz w:val="20"/>
                <w:szCs w:val="20"/>
              </w:rPr>
              <w:t>2-IV-3</w:t>
            </w:r>
            <w:r w:rsidRPr="009D0596">
              <w:rPr>
                <w:rFonts w:eastAsia="標楷體" w:hint="eastAsia"/>
                <w:color w:val="000000"/>
                <w:sz w:val="20"/>
                <w:szCs w:val="20"/>
              </w:rPr>
              <w:t>能理解藝術產物的功能與價值，以拓展多元視野。</w:t>
            </w:r>
          </w:p>
        </w:tc>
        <w:tc>
          <w:tcPr>
            <w:tcW w:w="1842" w:type="dxa"/>
            <w:shd w:val="clear" w:color="auto" w:fill="auto"/>
          </w:tcPr>
          <w:p w14:paraId="6D31A72E" w14:textId="77777777" w:rsidR="009D0596" w:rsidRPr="009D0596" w:rsidRDefault="009D0596" w:rsidP="009D0596">
            <w:pPr>
              <w:spacing w:line="0" w:lineRule="atLeast"/>
              <w:jc w:val="both"/>
              <w:rPr>
                <w:rFonts w:eastAsia="標楷體"/>
                <w:color w:val="000000"/>
                <w:sz w:val="20"/>
                <w:szCs w:val="20"/>
              </w:rPr>
            </w:pPr>
            <w:r w:rsidRPr="009D0596">
              <w:rPr>
                <w:rFonts w:eastAsia="標楷體"/>
                <w:color w:val="000000"/>
                <w:sz w:val="20"/>
                <w:szCs w:val="20"/>
              </w:rPr>
              <w:t>1.</w:t>
            </w:r>
            <w:r w:rsidRPr="009D0596">
              <w:rPr>
                <w:rFonts w:eastAsia="標楷體"/>
                <w:color w:val="000000"/>
                <w:sz w:val="20"/>
                <w:szCs w:val="20"/>
              </w:rPr>
              <w:t>歷程性評量：</w:t>
            </w:r>
            <w:r w:rsidRPr="009D0596">
              <w:rPr>
                <w:rFonts w:eastAsia="標楷體" w:hint="eastAsia"/>
                <w:color w:val="000000"/>
                <w:sz w:val="20"/>
                <w:szCs w:val="20"/>
              </w:rPr>
              <w:t>學生上課的參與度。</w:t>
            </w:r>
          </w:p>
          <w:p w14:paraId="24E784C0" w14:textId="77777777" w:rsidR="009D0596" w:rsidRPr="009D0596" w:rsidRDefault="009D0596" w:rsidP="009D0596">
            <w:pPr>
              <w:spacing w:line="0" w:lineRule="atLeast"/>
              <w:jc w:val="both"/>
              <w:rPr>
                <w:rFonts w:eastAsia="標楷體"/>
                <w:color w:val="000000"/>
                <w:sz w:val="20"/>
                <w:szCs w:val="20"/>
              </w:rPr>
            </w:pPr>
            <w:r w:rsidRPr="009D0596">
              <w:rPr>
                <w:rFonts w:eastAsia="標楷體" w:hint="eastAsia"/>
                <w:color w:val="000000"/>
                <w:sz w:val="20"/>
                <w:szCs w:val="20"/>
              </w:rPr>
              <w:t>2.</w:t>
            </w:r>
            <w:r w:rsidRPr="009D0596">
              <w:rPr>
                <w:rFonts w:eastAsia="標楷體" w:hint="eastAsia"/>
                <w:color w:val="000000"/>
                <w:sz w:val="20"/>
                <w:szCs w:val="20"/>
              </w:rPr>
              <w:t>總結性評量：</w:t>
            </w:r>
          </w:p>
          <w:p w14:paraId="60DC8919" w14:textId="77777777" w:rsidR="009D0596" w:rsidRPr="009D0596" w:rsidRDefault="009D0596" w:rsidP="009D0596">
            <w:pPr>
              <w:spacing w:line="0" w:lineRule="atLeast"/>
              <w:jc w:val="both"/>
              <w:rPr>
                <w:rFonts w:eastAsia="標楷體"/>
                <w:color w:val="000000"/>
                <w:sz w:val="20"/>
                <w:szCs w:val="20"/>
              </w:rPr>
            </w:pPr>
            <w:r w:rsidRPr="009D0596">
              <w:rPr>
                <w:rFonts w:eastAsia="標楷體" w:hint="eastAsia"/>
                <w:color w:val="000000"/>
                <w:sz w:val="20"/>
                <w:szCs w:val="20"/>
              </w:rPr>
              <w:t>(1)</w:t>
            </w:r>
            <w:r w:rsidRPr="009D0596">
              <w:rPr>
                <w:rFonts w:eastAsia="標楷體" w:hint="eastAsia"/>
                <w:color w:val="000000"/>
                <w:sz w:val="20"/>
                <w:szCs w:val="20"/>
              </w:rPr>
              <w:t>能知道義大利的偶為懸絲</w:t>
            </w:r>
            <w:proofErr w:type="gramStart"/>
            <w:r w:rsidRPr="009D0596">
              <w:rPr>
                <w:rFonts w:eastAsia="標楷體" w:hint="eastAsia"/>
                <w:color w:val="000000"/>
                <w:sz w:val="20"/>
                <w:szCs w:val="20"/>
              </w:rPr>
              <w:t>偶</w:t>
            </w:r>
            <w:proofErr w:type="gramEnd"/>
            <w:r w:rsidRPr="009D0596">
              <w:rPr>
                <w:rFonts w:eastAsia="標楷體" w:hint="eastAsia"/>
                <w:color w:val="000000"/>
                <w:sz w:val="20"/>
                <w:szCs w:val="20"/>
              </w:rPr>
              <w:t>。</w:t>
            </w:r>
          </w:p>
          <w:p w14:paraId="0A0B954F" w14:textId="07846BA3" w:rsidR="009D0596" w:rsidRPr="009D0596" w:rsidRDefault="009D0596" w:rsidP="009D0596">
            <w:pPr>
              <w:spacing w:line="0" w:lineRule="atLeast"/>
              <w:jc w:val="both"/>
              <w:rPr>
                <w:rFonts w:eastAsia="標楷體"/>
                <w:color w:val="000000"/>
                <w:sz w:val="20"/>
                <w:szCs w:val="20"/>
              </w:rPr>
            </w:pPr>
            <w:r w:rsidRPr="009D0596">
              <w:rPr>
                <w:rFonts w:eastAsia="標楷體"/>
                <w:color w:val="000000"/>
                <w:sz w:val="20"/>
                <w:szCs w:val="20"/>
              </w:rPr>
              <w:t>(2)</w:t>
            </w:r>
            <w:r w:rsidRPr="009D0596">
              <w:rPr>
                <w:rFonts w:eastAsia="標楷體" w:hint="eastAsia"/>
                <w:color w:val="000000"/>
                <w:sz w:val="20"/>
                <w:szCs w:val="20"/>
              </w:rPr>
              <w:t xml:space="preserve"> </w:t>
            </w:r>
            <w:r w:rsidRPr="009D0596">
              <w:rPr>
                <w:rFonts w:eastAsia="標楷體" w:hint="eastAsia"/>
                <w:color w:val="000000"/>
                <w:sz w:val="20"/>
                <w:szCs w:val="20"/>
              </w:rPr>
              <w:t>捷克受義大利、德國影響，</w:t>
            </w:r>
            <w:proofErr w:type="gramStart"/>
            <w:r w:rsidRPr="009D0596">
              <w:rPr>
                <w:rFonts w:eastAsia="標楷體" w:hint="eastAsia"/>
                <w:color w:val="000000"/>
                <w:sz w:val="20"/>
                <w:szCs w:val="20"/>
              </w:rPr>
              <w:t>懸絲偶成為</w:t>
            </w:r>
            <w:proofErr w:type="gramEnd"/>
            <w:r w:rsidRPr="009D0596">
              <w:rPr>
                <w:rFonts w:eastAsia="標楷體" w:hint="eastAsia"/>
                <w:color w:val="000000"/>
                <w:sz w:val="20"/>
                <w:szCs w:val="20"/>
              </w:rPr>
              <w:t>當地傳統藝術。</w:t>
            </w:r>
          </w:p>
        </w:tc>
        <w:tc>
          <w:tcPr>
            <w:tcW w:w="1560" w:type="dxa"/>
          </w:tcPr>
          <w:p w14:paraId="796BB703" w14:textId="77777777" w:rsidR="009D0596" w:rsidRDefault="009D0596" w:rsidP="009D0596">
            <w:pPr>
              <w:adjustRightInd w:val="0"/>
              <w:spacing w:line="260" w:lineRule="exact"/>
              <w:jc w:val="both"/>
              <w:rPr>
                <w:rFonts w:eastAsia="標楷體"/>
                <w:kern w:val="0"/>
                <w:sz w:val="20"/>
                <w:szCs w:val="16"/>
              </w:rPr>
            </w:pPr>
            <w:r>
              <w:rPr>
                <w:rFonts w:eastAsia="標楷體"/>
                <w:kern w:val="0"/>
                <w:sz w:val="20"/>
                <w:szCs w:val="16"/>
              </w:rPr>
              <w:t>法定</w:t>
            </w:r>
            <w:r w:rsidRPr="002853CD">
              <w:rPr>
                <w:rFonts w:eastAsia="標楷體"/>
                <w:kern w:val="0"/>
                <w:sz w:val="20"/>
                <w:szCs w:val="16"/>
              </w:rPr>
              <w:t>:</w:t>
            </w:r>
            <w:r>
              <w:rPr>
                <w:rFonts w:eastAsia="標楷體"/>
                <w:kern w:val="0"/>
                <w:sz w:val="20"/>
                <w:szCs w:val="16"/>
              </w:rPr>
              <w:t>藝術</w:t>
            </w:r>
            <w:r w:rsidRPr="002853CD">
              <w:rPr>
                <w:rFonts w:eastAsia="標楷體"/>
                <w:kern w:val="0"/>
                <w:sz w:val="20"/>
                <w:szCs w:val="16"/>
              </w:rPr>
              <w:t>-</w:t>
            </w:r>
            <w:r>
              <w:rPr>
                <w:rFonts w:eastAsia="標楷體"/>
                <w:kern w:val="0"/>
                <w:sz w:val="20"/>
                <w:szCs w:val="16"/>
              </w:rPr>
              <w:t>性別</w:t>
            </w:r>
            <w:r w:rsidRPr="002853CD">
              <w:rPr>
                <w:rFonts w:eastAsia="標楷體"/>
                <w:kern w:val="0"/>
                <w:sz w:val="20"/>
                <w:szCs w:val="16"/>
              </w:rPr>
              <w:t>-1</w:t>
            </w:r>
          </w:p>
          <w:p w14:paraId="3458DA96" w14:textId="77777777" w:rsidR="009D0596" w:rsidRDefault="009D0596" w:rsidP="009D0596">
            <w:pPr>
              <w:adjustRightInd w:val="0"/>
              <w:spacing w:line="260" w:lineRule="exact"/>
              <w:jc w:val="both"/>
              <w:rPr>
                <w:rFonts w:eastAsia="標楷體"/>
                <w:kern w:val="0"/>
                <w:sz w:val="20"/>
                <w:szCs w:val="16"/>
              </w:rPr>
            </w:pPr>
            <w:r>
              <w:rPr>
                <w:rFonts w:eastAsia="標楷體"/>
                <w:kern w:val="0"/>
                <w:sz w:val="20"/>
                <w:szCs w:val="16"/>
              </w:rPr>
              <w:t>法定</w:t>
            </w:r>
            <w:r w:rsidRPr="002853CD">
              <w:rPr>
                <w:rFonts w:eastAsia="標楷體"/>
                <w:kern w:val="0"/>
                <w:sz w:val="20"/>
                <w:szCs w:val="16"/>
              </w:rPr>
              <w:t>:</w:t>
            </w:r>
            <w:r>
              <w:rPr>
                <w:rFonts w:eastAsia="標楷體"/>
                <w:kern w:val="0"/>
                <w:sz w:val="20"/>
                <w:szCs w:val="16"/>
              </w:rPr>
              <w:t>藝術</w:t>
            </w:r>
            <w:r w:rsidRPr="002853CD">
              <w:rPr>
                <w:rFonts w:eastAsia="標楷體"/>
                <w:kern w:val="0"/>
                <w:sz w:val="20"/>
                <w:szCs w:val="16"/>
              </w:rPr>
              <w:t>-</w:t>
            </w:r>
            <w:r>
              <w:rPr>
                <w:rFonts w:eastAsia="標楷體"/>
                <w:kern w:val="0"/>
                <w:sz w:val="20"/>
                <w:szCs w:val="16"/>
              </w:rPr>
              <w:t>環境</w:t>
            </w:r>
            <w:r w:rsidRPr="002853CD">
              <w:rPr>
                <w:rFonts w:eastAsia="標楷體"/>
                <w:kern w:val="0"/>
                <w:sz w:val="20"/>
                <w:szCs w:val="16"/>
              </w:rPr>
              <w:t>-1</w:t>
            </w:r>
          </w:p>
          <w:p w14:paraId="4FC686EE" w14:textId="77777777" w:rsidR="009D0596" w:rsidRDefault="009D0596" w:rsidP="009D0596">
            <w:pPr>
              <w:adjustRightInd w:val="0"/>
              <w:spacing w:line="260" w:lineRule="exact"/>
              <w:jc w:val="both"/>
              <w:rPr>
                <w:rFonts w:eastAsia="標楷體"/>
                <w:kern w:val="0"/>
                <w:sz w:val="20"/>
                <w:szCs w:val="16"/>
              </w:rPr>
            </w:pPr>
            <w:proofErr w:type="gramStart"/>
            <w:r w:rsidRPr="002853CD">
              <w:rPr>
                <w:rFonts w:eastAsia="標楷體"/>
                <w:kern w:val="0"/>
                <w:sz w:val="20"/>
                <w:szCs w:val="16"/>
              </w:rPr>
              <w:t>課綱</w:t>
            </w:r>
            <w:proofErr w:type="gramEnd"/>
            <w:r w:rsidRPr="002853CD">
              <w:rPr>
                <w:rFonts w:eastAsia="標楷體"/>
                <w:kern w:val="0"/>
                <w:sz w:val="20"/>
                <w:szCs w:val="16"/>
              </w:rPr>
              <w:t>:</w:t>
            </w:r>
            <w:r>
              <w:rPr>
                <w:rFonts w:eastAsia="標楷體"/>
                <w:kern w:val="0"/>
                <w:sz w:val="20"/>
                <w:szCs w:val="16"/>
              </w:rPr>
              <w:t>藝術</w:t>
            </w:r>
            <w:r w:rsidRPr="002853CD">
              <w:rPr>
                <w:rFonts w:eastAsia="標楷體"/>
                <w:kern w:val="0"/>
                <w:sz w:val="20"/>
                <w:szCs w:val="16"/>
              </w:rPr>
              <w:t>-</w:t>
            </w:r>
            <w:r>
              <w:rPr>
                <w:rFonts w:eastAsia="標楷體"/>
                <w:kern w:val="0"/>
                <w:sz w:val="20"/>
                <w:szCs w:val="16"/>
              </w:rPr>
              <w:t>性別</w:t>
            </w:r>
            <w:r w:rsidRPr="002853CD">
              <w:rPr>
                <w:rFonts w:eastAsia="標楷體"/>
                <w:kern w:val="0"/>
                <w:sz w:val="20"/>
                <w:szCs w:val="16"/>
              </w:rPr>
              <w:t>-(</w:t>
            </w:r>
            <w:r>
              <w:rPr>
                <w:rFonts w:eastAsia="標楷體"/>
                <w:kern w:val="0"/>
                <w:sz w:val="20"/>
                <w:szCs w:val="16"/>
              </w:rPr>
              <w:t>性</w:t>
            </w:r>
            <w:r>
              <w:rPr>
                <w:rFonts w:eastAsia="標楷體"/>
                <w:kern w:val="0"/>
                <w:sz w:val="20"/>
                <w:szCs w:val="16"/>
              </w:rPr>
              <w:t>J1</w:t>
            </w:r>
            <w:r w:rsidRPr="002853CD">
              <w:rPr>
                <w:rFonts w:eastAsia="標楷體"/>
                <w:kern w:val="0"/>
                <w:sz w:val="20"/>
                <w:szCs w:val="16"/>
              </w:rPr>
              <w:t>)-1</w:t>
            </w:r>
          </w:p>
          <w:p w14:paraId="0E333B85" w14:textId="77777777" w:rsidR="009D0596" w:rsidRDefault="009D0596" w:rsidP="009D0596">
            <w:pPr>
              <w:adjustRightInd w:val="0"/>
              <w:spacing w:line="260" w:lineRule="exact"/>
              <w:jc w:val="both"/>
              <w:rPr>
                <w:rFonts w:eastAsia="標楷體"/>
                <w:kern w:val="0"/>
                <w:sz w:val="20"/>
                <w:szCs w:val="16"/>
              </w:rPr>
            </w:pPr>
            <w:proofErr w:type="gramStart"/>
            <w:r w:rsidRPr="002853CD">
              <w:rPr>
                <w:rFonts w:eastAsia="標楷體"/>
                <w:kern w:val="0"/>
                <w:sz w:val="20"/>
                <w:szCs w:val="16"/>
              </w:rPr>
              <w:t>課綱</w:t>
            </w:r>
            <w:proofErr w:type="gramEnd"/>
            <w:r w:rsidRPr="002853CD">
              <w:rPr>
                <w:rFonts w:eastAsia="標楷體"/>
                <w:kern w:val="0"/>
                <w:sz w:val="20"/>
                <w:szCs w:val="16"/>
              </w:rPr>
              <w:t>:</w:t>
            </w:r>
            <w:r>
              <w:rPr>
                <w:rFonts w:eastAsia="標楷體"/>
                <w:kern w:val="0"/>
                <w:sz w:val="20"/>
                <w:szCs w:val="16"/>
              </w:rPr>
              <w:t>藝術</w:t>
            </w:r>
            <w:r w:rsidRPr="002853CD">
              <w:rPr>
                <w:rFonts w:eastAsia="標楷體"/>
                <w:kern w:val="0"/>
                <w:sz w:val="20"/>
                <w:szCs w:val="16"/>
              </w:rPr>
              <w:t>-</w:t>
            </w:r>
            <w:r>
              <w:rPr>
                <w:rFonts w:eastAsia="標楷體"/>
                <w:kern w:val="0"/>
                <w:sz w:val="20"/>
                <w:szCs w:val="16"/>
              </w:rPr>
              <w:t>人權</w:t>
            </w:r>
            <w:r w:rsidRPr="002853CD">
              <w:rPr>
                <w:rFonts w:eastAsia="標楷體"/>
                <w:kern w:val="0"/>
                <w:sz w:val="20"/>
                <w:szCs w:val="16"/>
              </w:rPr>
              <w:t>-(</w:t>
            </w:r>
            <w:r>
              <w:rPr>
                <w:rFonts w:eastAsia="標楷體"/>
                <w:kern w:val="0"/>
                <w:sz w:val="20"/>
                <w:szCs w:val="16"/>
              </w:rPr>
              <w:t>人</w:t>
            </w:r>
            <w:r>
              <w:rPr>
                <w:rFonts w:eastAsia="標楷體"/>
                <w:kern w:val="0"/>
                <w:sz w:val="20"/>
                <w:szCs w:val="16"/>
              </w:rPr>
              <w:t>J5</w:t>
            </w:r>
            <w:r w:rsidRPr="002853CD">
              <w:rPr>
                <w:rFonts w:eastAsia="標楷體"/>
                <w:kern w:val="0"/>
                <w:sz w:val="20"/>
                <w:szCs w:val="16"/>
              </w:rPr>
              <w:t>)-1</w:t>
            </w:r>
          </w:p>
          <w:p w14:paraId="5E7F15BC" w14:textId="77777777" w:rsidR="009D0596" w:rsidRPr="005B0AB2" w:rsidRDefault="009D0596" w:rsidP="009D0596">
            <w:pPr>
              <w:adjustRightInd w:val="0"/>
              <w:spacing w:line="260" w:lineRule="exact"/>
              <w:jc w:val="both"/>
              <w:rPr>
                <w:rFonts w:eastAsia="標楷體"/>
                <w:kern w:val="0"/>
                <w:sz w:val="20"/>
                <w:szCs w:val="16"/>
              </w:rPr>
            </w:pPr>
            <w:proofErr w:type="gramStart"/>
            <w:r w:rsidRPr="002853CD">
              <w:rPr>
                <w:rFonts w:eastAsia="標楷體"/>
                <w:kern w:val="0"/>
                <w:sz w:val="20"/>
                <w:szCs w:val="16"/>
              </w:rPr>
              <w:t>課綱</w:t>
            </w:r>
            <w:proofErr w:type="gramEnd"/>
            <w:r w:rsidRPr="002853CD">
              <w:rPr>
                <w:rFonts w:eastAsia="標楷體"/>
                <w:kern w:val="0"/>
                <w:sz w:val="20"/>
                <w:szCs w:val="16"/>
              </w:rPr>
              <w:t>:</w:t>
            </w:r>
            <w:r>
              <w:rPr>
                <w:rFonts w:eastAsia="標楷體"/>
                <w:kern w:val="0"/>
                <w:sz w:val="20"/>
                <w:szCs w:val="16"/>
              </w:rPr>
              <w:t>藝術</w:t>
            </w:r>
            <w:r w:rsidRPr="002853CD">
              <w:rPr>
                <w:rFonts w:eastAsia="標楷體"/>
                <w:kern w:val="0"/>
                <w:sz w:val="20"/>
                <w:szCs w:val="16"/>
              </w:rPr>
              <w:t>-</w:t>
            </w:r>
            <w:r>
              <w:rPr>
                <w:rFonts w:eastAsia="標楷體"/>
                <w:kern w:val="0"/>
                <w:sz w:val="20"/>
                <w:szCs w:val="16"/>
              </w:rPr>
              <w:t>環境</w:t>
            </w:r>
            <w:r w:rsidRPr="002853CD">
              <w:rPr>
                <w:rFonts w:eastAsia="標楷體"/>
                <w:kern w:val="0"/>
                <w:sz w:val="20"/>
                <w:szCs w:val="16"/>
              </w:rPr>
              <w:t>-(</w:t>
            </w:r>
            <w:r>
              <w:rPr>
                <w:rFonts w:eastAsia="標楷體"/>
                <w:kern w:val="0"/>
                <w:sz w:val="20"/>
                <w:szCs w:val="16"/>
              </w:rPr>
              <w:t>環</w:t>
            </w:r>
            <w:r>
              <w:rPr>
                <w:rFonts w:eastAsia="標楷體"/>
                <w:kern w:val="0"/>
                <w:sz w:val="20"/>
                <w:szCs w:val="16"/>
              </w:rPr>
              <w:t>J3</w:t>
            </w:r>
            <w:r w:rsidRPr="002853CD">
              <w:rPr>
                <w:rFonts w:eastAsia="標楷體"/>
                <w:kern w:val="0"/>
                <w:sz w:val="20"/>
                <w:szCs w:val="16"/>
              </w:rPr>
              <w:t>)-1</w:t>
            </w:r>
          </w:p>
        </w:tc>
        <w:tc>
          <w:tcPr>
            <w:tcW w:w="2126" w:type="dxa"/>
            <w:shd w:val="clear" w:color="auto" w:fill="auto"/>
          </w:tcPr>
          <w:p w14:paraId="07FDCF96" w14:textId="77777777" w:rsidR="00C760F8" w:rsidRPr="008479C1" w:rsidRDefault="00C760F8" w:rsidP="00C760F8">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w:t>
            </w:r>
            <w:r w:rsidRPr="008479C1">
              <w:rPr>
                <w:rFonts w:ascii="標楷體" w:eastAsia="標楷體" w:hAnsi="標楷體" w:cs="標楷體" w:hint="eastAsia"/>
                <w:color w:val="000000" w:themeColor="text1"/>
                <w:sz w:val="20"/>
                <w:szCs w:val="20"/>
              </w:rPr>
              <w:t>即時直播:_________</w:t>
            </w:r>
          </w:p>
          <w:p w14:paraId="2F116397" w14:textId="77777777" w:rsidR="00C760F8" w:rsidRPr="008479C1" w:rsidRDefault="00C760F8" w:rsidP="00C760F8">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□預錄播放:_________</w:t>
            </w:r>
          </w:p>
          <w:p w14:paraId="4926773D" w14:textId="77777777" w:rsidR="00C760F8" w:rsidRPr="008479C1" w:rsidRDefault="00C760F8" w:rsidP="00C760F8">
            <w:pPr>
              <w:jc w:val="both"/>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Pr="008479C1">
              <w:rPr>
                <w:rFonts w:ascii="標楷體" w:eastAsia="標楷體" w:hAnsi="標楷體" w:cs="標楷體"/>
                <w:color w:val="000000" w:themeColor="text1"/>
                <w:sz w:val="20"/>
                <w:szCs w:val="20"/>
              </w:rPr>
              <w:t>現有平台教學:</w:t>
            </w:r>
            <w:proofErr w:type="gramStart"/>
            <w:r>
              <w:rPr>
                <w:rFonts w:ascii="標楷體" w:eastAsia="標楷體" w:hAnsi="標楷體" w:cs="標楷體" w:hint="eastAsia"/>
                <w:color w:val="000000" w:themeColor="text1"/>
                <w:sz w:val="20"/>
                <w:szCs w:val="20"/>
              </w:rPr>
              <w:t>奇鼎電子</w:t>
            </w:r>
            <w:proofErr w:type="gramEnd"/>
            <w:r>
              <w:rPr>
                <w:rFonts w:ascii="標楷體" w:eastAsia="標楷體" w:hAnsi="標楷體" w:cs="標楷體" w:hint="eastAsia"/>
                <w:color w:val="000000" w:themeColor="text1"/>
                <w:sz w:val="20"/>
                <w:szCs w:val="20"/>
              </w:rPr>
              <w:t>書</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r w:rsidRPr="008479C1">
              <w:rPr>
                <w:rFonts w:ascii="標楷體" w:eastAsia="標楷體" w:hAnsi="標楷體" w:cs="標楷體"/>
                <w:color w:val="000000" w:themeColor="text1"/>
                <w:sz w:val="20"/>
                <w:szCs w:val="20"/>
              </w:rPr>
              <w:t xml:space="preserve">     </w:t>
            </w:r>
            <w:r w:rsidRPr="008479C1">
              <w:rPr>
                <w:rFonts w:ascii="標楷體" w:eastAsia="標楷體" w:hAnsi="標楷體" w:cs="標楷體"/>
                <w:color w:val="000000" w:themeColor="text1"/>
                <w:sz w:val="20"/>
                <w:szCs w:val="20"/>
                <w:u w:val="single"/>
              </w:rPr>
              <w:t xml:space="preserve">    </w:t>
            </w:r>
          </w:p>
          <w:p w14:paraId="222A37C9" w14:textId="63B941C4" w:rsidR="009D0596" w:rsidRPr="008479C1" w:rsidRDefault="00C760F8" w:rsidP="00C760F8">
            <w:pPr>
              <w:adjustRightInd w:val="0"/>
              <w:spacing w:line="260" w:lineRule="exact"/>
              <w:rPr>
                <w:rFonts w:eastAsia="標楷體"/>
                <w:color w:val="000000" w:themeColor="text1"/>
                <w:sz w:val="20"/>
                <w:szCs w:val="20"/>
              </w:rPr>
            </w:pPr>
            <w:r w:rsidRPr="008479C1">
              <w:rPr>
                <w:rFonts w:ascii="標楷體" w:eastAsia="標楷體" w:hAnsi="標楷體" w:cs="標楷體"/>
                <w:color w:val="000000" w:themeColor="text1"/>
                <w:sz w:val="20"/>
                <w:szCs w:val="20"/>
              </w:rPr>
              <w:t>□其他:_____________</w:t>
            </w:r>
          </w:p>
        </w:tc>
        <w:tc>
          <w:tcPr>
            <w:tcW w:w="1694" w:type="dxa"/>
            <w:shd w:val="clear" w:color="auto" w:fill="auto"/>
          </w:tcPr>
          <w:p w14:paraId="48AAD4C3" w14:textId="77777777" w:rsidR="009D0596" w:rsidRPr="008479C1" w:rsidRDefault="009D0596" w:rsidP="009D0596">
            <w:pPr>
              <w:jc w:val="both"/>
              <w:rPr>
                <w:rFonts w:ascii="標楷體" w:eastAsia="標楷體" w:hAnsi="標楷體" w:cs="標楷體"/>
                <w:color w:val="000000" w:themeColor="text1"/>
                <w:sz w:val="20"/>
                <w:szCs w:val="20"/>
              </w:rPr>
            </w:pPr>
            <w:r w:rsidRPr="008479C1">
              <w:rPr>
                <w:rFonts w:ascii="標楷體" w:eastAsia="標楷體" w:hAnsi="標楷體" w:cs="標楷體"/>
                <w:color w:val="000000" w:themeColor="text1"/>
                <w:sz w:val="20"/>
                <w:szCs w:val="20"/>
              </w:rPr>
              <w:t>□跨領域統整</w:t>
            </w:r>
          </w:p>
          <w:p w14:paraId="5CB12643" w14:textId="77777777" w:rsidR="009D0596" w:rsidRPr="008479C1" w:rsidRDefault="009D0596" w:rsidP="009D0596">
            <w:pPr>
              <w:ind w:left="200" w:hanging="200"/>
              <w:jc w:val="both"/>
              <w:rPr>
                <w:rFonts w:eastAsia="標楷體"/>
                <w:color w:val="000000" w:themeColor="text1"/>
                <w:sz w:val="20"/>
                <w:szCs w:val="20"/>
              </w:rPr>
            </w:pPr>
            <w:r w:rsidRPr="008479C1">
              <w:rPr>
                <w:rFonts w:ascii="標楷體" w:eastAsia="標楷體" w:hAnsi="標楷體" w:cs="標楷體"/>
                <w:color w:val="000000" w:themeColor="text1"/>
                <w:sz w:val="20"/>
                <w:szCs w:val="20"/>
              </w:rPr>
              <w:t>□協同教學規劃說明</w:t>
            </w:r>
          </w:p>
          <w:p w14:paraId="1315C7FC" w14:textId="77777777" w:rsidR="009D0596" w:rsidRPr="008479C1" w:rsidRDefault="009D0596" w:rsidP="009D0596">
            <w:pPr>
              <w:adjustRightInd w:val="0"/>
              <w:spacing w:line="260" w:lineRule="exact"/>
              <w:jc w:val="both"/>
              <w:rPr>
                <w:rFonts w:eastAsia="標楷體"/>
                <w:color w:val="000000" w:themeColor="text1"/>
                <w:sz w:val="20"/>
                <w:szCs w:val="20"/>
              </w:rPr>
            </w:pPr>
          </w:p>
        </w:tc>
      </w:tr>
    </w:tbl>
    <w:p w14:paraId="7202AA27" w14:textId="77777777" w:rsidR="001648D2" w:rsidRPr="001648D2" w:rsidRDefault="001648D2" w:rsidP="001648D2">
      <w:pPr>
        <w:textAlignment w:val="auto"/>
        <w:rPr>
          <w:rFonts w:ascii="新細明體" w:hAnsi="新細明體" w:cs="新細明體"/>
          <w:kern w:val="0"/>
        </w:rPr>
      </w:pPr>
      <w:proofErr w:type="gramStart"/>
      <w:r w:rsidRPr="001648D2">
        <w:rPr>
          <w:rFonts w:ascii="標楷體" w:eastAsia="標楷體" w:hAnsi="標楷體" w:cs="新細明體" w:hint="eastAsia"/>
          <w:color w:val="000000"/>
          <w:kern w:val="0"/>
        </w:rPr>
        <w:t>註</w:t>
      </w:r>
      <w:proofErr w:type="gramEnd"/>
      <w:r w:rsidRPr="001648D2">
        <w:rPr>
          <w:rFonts w:ascii="標楷體" w:eastAsia="標楷體" w:hAnsi="標楷體" w:cs="新細明體" w:hint="eastAsia"/>
          <w:color w:val="000000"/>
          <w:kern w:val="0"/>
        </w:rPr>
        <w:t>1：若為一個單元或主題跨數</w:t>
      </w:r>
      <w:proofErr w:type="gramStart"/>
      <w:r w:rsidRPr="001648D2">
        <w:rPr>
          <w:rFonts w:ascii="標楷體" w:eastAsia="標楷體" w:hAnsi="標楷體" w:cs="新細明體" w:hint="eastAsia"/>
          <w:color w:val="000000"/>
          <w:kern w:val="0"/>
        </w:rPr>
        <w:t>週</w:t>
      </w:r>
      <w:proofErr w:type="gramEnd"/>
      <w:r w:rsidRPr="001648D2">
        <w:rPr>
          <w:rFonts w:ascii="標楷體" w:eastAsia="標楷體" w:hAnsi="標楷體" w:cs="新細明體" w:hint="eastAsia"/>
          <w:color w:val="000000"/>
          <w:kern w:val="0"/>
        </w:rPr>
        <w:t>實施，可合併欄位書寫。</w:t>
      </w:r>
    </w:p>
    <w:p w14:paraId="6B46981F" w14:textId="77777777" w:rsidR="001648D2" w:rsidRPr="001648D2" w:rsidRDefault="001648D2" w:rsidP="001648D2">
      <w:pPr>
        <w:textAlignment w:val="auto"/>
        <w:rPr>
          <w:rFonts w:ascii="新細明體" w:hAnsi="新細明體" w:cs="新細明體"/>
          <w:kern w:val="0"/>
        </w:rPr>
      </w:pPr>
      <w:proofErr w:type="gramStart"/>
      <w:r w:rsidRPr="001648D2">
        <w:rPr>
          <w:rFonts w:ascii="標楷體" w:eastAsia="標楷體" w:hAnsi="標楷體" w:cs="新細明體" w:hint="eastAsia"/>
          <w:color w:val="000000"/>
          <w:kern w:val="0"/>
        </w:rPr>
        <w:t>註</w:t>
      </w:r>
      <w:proofErr w:type="gramEnd"/>
      <w:r w:rsidRPr="001648D2">
        <w:rPr>
          <w:rFonts w:ascii="標楷體" w:eastAsia="標楷體" w:hAnsi="標楷體" w:cs="新細明體" w:hint="eastAsia"/>
          <w:color w:val="000000"/>
          <w:kern w:val="0"/>
        </w:rPr>
        <w:t>2：「議題融入」中「法定議題」為必要項目，</w:t>
      </w:r>
      <w:proofErr w:type="gramStart"/>
      <w:r w:rsidRPr="001648D2">
        <w:rPr>
          <w:rFonts w:ascii="標楷體" w:eastAsia="標楷體" w:hAnsi="標楷體" w:cs="新細明體" w:hint="eastAsia"/>
          <w:color w:val="000000"/>
          <w:kern w:val="0"/>
        </w:rPr>
        <w:t>課綱議題</w:t>
      </w:r>
      <w:proofErr w:type="gramEnd"/>
      <w:r w:rsidRPr="001648D2">
        <w:rPr>
          <w:rFonts w:ascii="標楷體" w:eastAsia="標楷體" w:hAnsi="標楷體" w:cs="新細明體" w:hint="eastAsia"/>
          <w:color w:val="000000"/>
          <w:kern w:val="0"/>
        </w:rPr>
        <w:t>則為鼓勵填寫。(例：法定/</w:t>
      </w:r>
      <w:proofErr w:type="gramStart"/>
      <w:r w:rsidRPr="001648D2">
        <w:rPr>
          <w:rFonts w:ascii="標楷體" w:eastAsia="標楷體" w:hAnsi="標楷體" w:cs="新細明體" w:hint="eastAsia"/>
          <w:color w:val="000000"/>
          <w:kern w:val="0"/>
        </w:rPr>
        <w:t>課綱</w:t>
      </w:r>
      <w:proofErr w:type="gramEnd"/>
      <w:r w:rsidRPr="001648D2">
        <w:rPr>
          <w:rFonts w:ascii="標楷體" w:eastAsia="標楷體" w:hAnsi="標楷體" w:cs="新細明體" w:hint="eastAsia"/>
          <w:color w:val="000000"/>
          <w:kern w:val="0"/>
        </w:rPr>
        <w:t>：領域-議題-(議題實質內涵代碼)-時數)</w:t>
      </w:r>
    </w:p>
    <w:p w14:paraId="0E46C424" w14:textId="77777777" w:rsidR="001648D2" w:rsidRPr="001648D2" w:rsidRDefault="001648D2" w:rsidP="001648D2">
      <w:pPr>
        <w:ind w:left="370" w:hanging="1841"/>
        <w:textAlignment w:val="auto"/>
        <w:rPr>
          <w:rFonts w:ascii="新細明體" w:hAnsi="新細明體" w:cs="新細明體"/>
          <w:kern w:val="0"/>
        </w:rPr>
      </w:pPr>
      <w:r w:rsidRPr="001648D2">
        <w:rPr>
          <w:rFonts w:ascii="標楷體" w:eastAsia="標楷體" w:hAnsi="標楷體" w:cs="新細明體" w:hint="eastAsia"/>
          <w:color w:val="000000"/>
          <w:kern w:val="0"/>
        </w:rPr>
        <w:t>（一）法定議題：</w:t>
      </w:r>
      <w:r w:rsidRPr="001648D2">
        <w:rPr>
          <w:rFonts w:ascii="標楷體" w:eastAsia="標楷體" w:hAnsi="標楷體" w:cs="新細明體" w:hint="eastAsia"/>
          <w:color w:val="000000"/>
          <w:kern w:val="0"/>
          <w:u w:val="single"/>
        </w:rPr>
        <w:t>性別平等教育</w:t>
      </w:r>
      <w:r w:rsidRPr="001648D2">
        <w:rPr>
          <w:rFonts w:ascii="標楷體" w:eastAsia="標楷體" w:hAnsi="標楷體" w:cs="新細明體" w:hint="eastAsia"/>
          <w:color w:val="000000"/>
          <w:kern w:val="0"/>
        </w:rPr>
        <w:t>、</w:t>
      </w:r>
      <w:r w:rsidRPr="001648D2">
        <w:rPr>
          <w:rFonts w:ascii="標楷體" w:eastAsia="標楷體" w:hAnsi="標楷體" w:cs="新細明體" w:hint="eastAsia"/>
          <w:color w:val="000000"/>
          <w:kern w:val="0"/>
          <w:u w:val="single"/>
        </w:rPr>
        <w:t>環境教育課程</w:t>
      </w:r>
      <w:r w:rsidRPr="001648D2">
        <w:rPr>
          <w:rFonts w:ascii="標楷體" w:eastAsia="標楷體" w:hAnsi="標楷體" w:cs="新細明體" w:hint="eastAsia"/>
          <w:color w:val="000000"/>
          <w:kern w:val="0"/>
        </w:rPr>
        <w:t>、</w:t>
      </w:r>
      <w:r w:rsidRPr="001648D2">
        <w:rPr>
          <w:rFonts w:ascii="標楷體" w:eastAsia="標楷體" w:hAnsi="標楷體" w:cs="新細明體" w:hint="eastAsia"/>
          <w:color w:val="000000"/>
          <w:kern w:val="0"/>
          <w:u w:val="single"/>
        </w:rPr>
        <w:t>海洋教育</w:t>
      </w:r>
      <w:r w:rsidRPr="001648D2">
        <w:rPr>
          <w:rFonts w:ascii="標楷體" w:eastAsia="標楷體" w:hAnsi="標楷體" w:cs="新細明體" w:hint="eastAsia"/>
          <w:color w:val="000000"/>
          <w:kern w:val="0"/>
        </w:rPr>
        <w:t>、生涯發展教育（含職業試探、生涯輔導課程）、性侵害防治教育課程、交通安全教育、反毒認知教學、家庭暴力防治教育、低碳環境教育、</w:t>
      </w:r>
      <w:proofErr w:type="gramStart"/>
      <w:r w:rsidRPr="001648D2">
        <w:rPr>
          <w:rFonts w:ascii="標楷體" w:eastAsia="標楷體" w:hAnsi="標楷體" w:cs="新細明體" w:hint="eastAsia"/>
          <w:color w:val="000000"/>
          <w:kern w:val="0"/>
        </w:rPr>
        <w:t>愛滋病</w:t>
      </w:r>
      <w:proofErr w:type="gramEnd"/>
      <w:r w:rsidRPr="001648D2">
        <w:rPr>
          <w:rFonts w:ascii="標楷體" w:eastAsia="標楷體" w:hAnsi="標楷體" w:cs="新細明體" w:hint="eastAsia"/>
          <w:color w:val="000000"/>
          <w:kern w:val="0"/>
        </w:rPr>
        <w:t>宣導、健康飲食教育、水域安全宣導教育課程、登革熱防治教育、全民國防教育、兒童權利公約、兒童及少年性剝削防制教育。</w:t>
      </w:r>
    </w:p>
    <w:p w14:paraId="4BDF5BB0" w14:textId="77777777" w:rsidR="001648D2" w:rsidRPr="001648D2" w:rsidRDefault="001648D2" w:rsidP="001648D2">
      <w:pPr>
        <w:ind w:left="370" w:hanging="1841"/>
        <w:textAlignment w:val="auto"/>
        <w:rPr>
          <w:rFonts w:ascii="新細明體" w:hAnsi="新細明體" w:cs="新細明體"/>
          <w:kern w:val="0"/>
        </w:rPr>
      </w:pPr>
      <w:r w:rsidRPr="001648D2">
        <w:rPr>
          <w:rFonts w:ascii="標楷體" w:eastAsia="標楷體" w:hAnsi="標楷體" w:cs="新細明體" w:hint="eastAsia"/>
          <w:color w:val="000000"/>
          <w:kern w:val="0"/>
        </w:rPr>
        <w:t>（二）</w:t>
      </w:r>
      <w:proofErr w:type="gramStart"/>
      <w:r w:rsidRPr="001648D2">
        <w:rPr>
          <w:rFonts w:ascii="標楷體" w:eastAsia="標楷體" w:hAnsi="標楷體" w:cs="新細明體" w:hint="eastAsia"/>
          <w:color w:val="000000"/>
          <w:kern w:val="0"/>
        </w:rPr>
        <w:t>課綱議題</w:t>
      </w:r>
      <w:proofErr w:type="gramEnd"/>
      <w:r w:rsidRPr="001648D2">
        <w:rPr>
          <w:rFonts w:ascii="標楷體" w:eastAsia="標楷體" w:hAnsi="標楷體" w:cs="新細明體" w:hint="eastAsia"/>
          <w:color w:val="000000"/>
          <w:kern w:val="0"/>
        </w:rPr>
        <w:t>：</w:t>
      </w:r>
      <w:r w:rsidRPr="001648D2">
        <w:rPr>
          <w:rFonts w:ascii="標楷體" w:eastAsia="標楷體" w:hAnsi="標楷體" w:cs="新細明體" w:hint="eastAsia"/>
          <w:color w:val="000000"/>
          <w:kern w:val="0"/>
          <w:u w:val="single"/>
        </w:rPr>
        <w:t>性別平等</w:t>
      </w:r>
      <w:r w:rsidRPr="001648D2">
        <w:rPr>
          <w:rFonts w:ascii="標楷體" w:eastAsia="標楷體" w:hAnsi="標楷體" w:cs="新細明體" w:hint="eastAsia"/>
          <w:color w:val="000000"/>
          <w:kern w:val="0"/>
        </w:rPr>
        <w:t>、</w:t>
      </w:r>
      <w:r w:rsidRPr="001648D2">
        <w:rPr>
          <w:rFonts w:ascii="標楷體" w:eastAsia="標楷體" w:hAnsi="標楷體" w:cs="新細明體" w:hint="eastAsia"/>
          <w:color w:val="000000"/>
          <w:kern w:val="0"/>
          <w:u w:val="single"/>
        </w:rPr>
        <w:t>環境</w:t>
      </w:r>
      <w:r w:rsidRPr="001648D2">
        <w:rPr>
          <w:rFonts w:ascii="標楷體" w:eastAsia="標楷體" w:hAnsi="標楷體" w:cs="新細明體" w:hint="eastAsia"/>
          <w:color w:val="000000"/>
          <w:kern w:val="0"/>
        </w:rPr>
        <w:t>、</w:t>
      </w:r>
      <w:r w:rsidRPr="001648D2">
        <w:rPr>
          <w:rFonts w:ascii="標楷體" w:eastAsia="標楷體" w:hAnsi="標楷體" w:cs="新細明體" w:hint="eastAsia"/>
          <w:color w:val="000000"/>
          <w:kern w:val="0"/>
          <w:u w:val="single"/>
        </w:rPr>
        <w:t>海洋</w:t>
      </w:r>
      <w:r w:rsidRPr="001648D2">
        <w:rPr>
          <w:rFonts w:ascii="標楷體" w:eastAsia="標楷體" w:hAnsi="標楷體" w:cs="新細明體" w:hint="eastAsia"/>
          <w:color w:val="000000"/>
          <w:kern w:val="0"/>
        </w:rPr>
        <w:t>、</w:t>
      </w:r>
      <w:r w:rsidRPr="001648D2">
        <w:rPr>
          <w:rFonts w:ascii="標楷體" w:eastAsia="標楷體" w:hAnsi="標楷體" w:cs="新細明體" w:hint="eastAsia"/>
          <w:color w:val="000000"/>
          <w:kern w:val="0"/>
          <w:u w:val="single"/>
        </w:rPr>
        <w:t>家庭教育</w:t>
      </w:r>
      <w:r w:rsidRPr="001648D2">
        <w:rPr>
          <w:rFonts w:ascii="標楷體" w:eastAsia="標楷體" w:hAnsi="標楷體" w:cs="新細明體" w:hint="eastAsia"/>
          <w:color w:val="000000"/>
          <w:kern w:val="0"/>
        </w:rPr>
        <w:t>、人權、品德、生命、法治、科技、資訊、能源、安全、防災、生涯規劃、多元文化、閱讀素養、戶外教育、國際教育、原住民族教育。</w:t>
      </w:r>
    </w:p>
    <w:p w14:paraId="52CD5B22" w14:textId="77777777" w:rsidR="001648D2" w:rsidRPr="001648D2" w:rsidRDefault="001648D2" w:rsidP="001648D2">
      <w:pPr>
        <w:textAlignment w:val="auto"/>
        <w:rPr>
          <w:rFonts w:ascii="新細明體" w:hAnsi="新細明體" w:cs="新細明體"/>
          <w:kern w:val="0"/>
        </w:rPr>
      </w:pPr>
      <w:proofErr w:type="gramStart"/>
      <w:r w:rsidRPr="001648D2">
        <w:rPr>
          <w:rFonts w:ascii="標楷體" w:eastAsia="標楷體" w:hAnsi="標楷體" w:cs="新細明體" w:hint="eastAsia"/>
          <w:color w:val="000000"/>
          <w:kern w:val="0"/>
        </w:rPr>
        <w:lastRenderedPageBreak/>
        <w:t>註</w:t>
      </w:r>
      <w:proofErr w:type="gramEnd"/>
      <w:r w:rsidRPr="001648D2">
        <w:rPr>
          <w:rFonts w:ascii="標楷體" w:eastAsia="標楷體" w:hAnsi="標楷體" w:cs="新細明體" w:hint="eastAsia"/>
          <w:color w:val="000000"/>
          <w:kern w:val="0"/>
        </w:rPr>
        <w:t>3：</w:t>
      </w:r>
      <w:r w:rsidRPr="001648D2">
        <w:rPr>
          <w:rFonts w:ascii="標楷體" w:eastAsia="標楷體" w:hAnsi="標楷體" w:cs="新細明體" w:hint="eastAsia"/>
          <w:b/>
          <w:bCs/>
          <w:color w:val="000000"/>
          <w:kern w:val="0"/>
          <w:u w:val="single"/>
        </w:rPr>
        <w:t>九年級第二學期須規劃學生畢業考後或國中會考後至畢業前課程活動之安排。</w:t>
      </w:r>
    </w:p>
    <w:p w14:paraId="2B2E0C48" w14:textId="77777777" w:rsidR="001648D2" w:rsidRPr="001648D2" w:rsidRDefault="001648D2" w:rsidP="001648D2">
      <w:pPr>
        <w:ind w:left="2" w:hanging="564"/>
        <w:textAlignment w:val="auto"/>
        <w:rPr>
          <w:rFonts w:ascii="新細明體" w:hAnsi="新細明體" w:cs="新細明體"/>
          <w:kern w:val="0"/>
        </w:rPr>
      </w:pPr>
      <w:proofErr w:type="gramStart"/>
      <w:r w:rsidRPr="001648D2">
        <w:rPr>
          <w:rFonts w:ascii="標楷體" w:eastAsia="標楷體" w:hAnsi="標楷體" w:cs="新細明體" w:hint="eastAsia"/>
          <w:color w:val="000000"/>
          <w:kern w:val="0"/>
        </w:rPr>
        <w:t>註</w:t>
      </w:r>
      <w:proofErr w:type="gramEnd"/>
      <w:r w:rsidRPr="001648D2">
        <w:rPr>
          <w:rFonts w:ascii="標楷體" w:eastAsia="標楷體" w:hAnsi="標楷體" w:cs="新細明體" w:hint="eastAsia"/>
          <w:color w:val="000000"/>
          <w:kern w:val="0"/>
        </w:rPr>
        <w:t>4：須依據本土語文/臺灣手語各語種實際開課情形填寫課程計畫。</w:t>
      </w:r>
    </w:p>
    <w:p w14:paraId="2099F356" w14:textId="77777777" w:rsidR="001648D2" w:rsidRPr="001648D2" w:rsidRDefault="001648D2" w:rsidP="001648D2">
      <w:pPr>
        <w:ind w:left="2" w:hanging="564"/>
        <w:textAlignment w:val="auto"/>
        <w:rPr>
          <w:rFonts w:ascii="新細明體" w:hAnsi="新細明體" w:cs="新細明體"/>
          <w:kern w:val="0"/>
        </w:rPr>
      </w:pPr>
      <w:proofErr w:type="gramStart"/>
      <w:r w:rsidRPr="001648D2">
        <w:rPr>
          <w:rFonts w:ascii="標楷體" w:eastAsia="標楷體" w:hAnsi="標楷體" w:cs="新細明體" w:hint="eastAsia"/>
          <w:color w:val="000000"/>
          <w:kern w:val="0"/>
        </w:rPr>
        <w:t>註</w:t>
      </w:r>
      <w:proofErr w:type="gramEnd"/>
      <w:r w:rsidRPr="001648D2">
        <w:rPr>
          <w:rFonts w:ascii="標楷體" w:eastAsia="標楷體" w:hAnsi="標楷體" w:cs="新細明體" w:hint="eastAsia"/>
          <w:color w:val="000000"/>
          <w:kern w:val="0"/>
        </w:rPr>
        <w:t>5：依據「高雄市高級中等以下</w:t>
      </w:r>
      <w:proofErr w:type="gramStart"/>
      <w:r w:rsidRPr="001648D2">
        <w:rPr>
          <w:rFonts w:ascii="標楷體" w:eastAsia="標楷體" w:hAnsi="標楷體" w:cs="新細明體" w:hint="eastAsia"/>
          <w:color w:val="000000"/>
          <w:kern w:val="0"/>
        </w:rPr>
        <w:t>學校線上教學</w:t>
      </w:r>
      <w:proofErr w:type="gramEnd"/>
      <w:r w:rsidRPr="001648D2">
        <w:rPr>
          <w:rFonts w:ascii="標楷體" w:eastAsia="標楷體" w:hAnsi="標楷體" w:cs="新細明體" w:hint="eastAsia"/>
          <w:color w:val="000000"/>
          <w:kern w:val="0"/>
        </w:rPr>
        <w:t>計畫」第七點所示：「</w:t>
      </w:r>
      <w:proofErr w:type="gramStart"/>
      <w:r w:rsidRPr="001648D2">
        <w:rPr>
          <w:rFonts w:ascii="標楷體" w:eastAsia="標楷體" w:hAnsi="標楷體" w:cs="新細明體" w:hint="eastAsia"/>
          <w:color w:val="000000"/>
          <w:kern w:val="0"/>
        </w:rPr>
        <w:t>疫情趨</w:t>
      </w:r>
      <w:proofErr w:type="gramEnd"/>
      <w:r w:rsidRPr="001648D2">
        <w:rPr>
          <w:rFonts w:ascii="標楷體" w:eastAsia="標楷體" w:hAnsi="標楷體" w:cs="新細明體" w:hint="eastAsia"/>
          <w:color w:val="000000"/>
          <w:kern w:val="0"/>
        </w:rPr>
        <w:t>緩後</w:t>
      </w:r>
      <w:proofErr w:type="gramStart"/>
      <w:r w:rsidRPr="001648D2">
        <w:rPr>
          <w:rFonts w:ascii="標楷體" w:eastAsia="標楷體" w:hAnsi="標楷體" w:cs="新細明體" w:hint="eastAsia"/>
          <w:color w:val="000000"/>
          <w:kern w:val="0"/>
        </w:rPr>
        <w:t>維持線上教學</w:t>
      </w:r>
      <w:proofErr w:type="gramEnd"/>
      <w:r w:rsidRPr="001648D2">
        <w:rPr>
          <w:rFonts w:ascii="標楷體" w:eastAsia="標楷體" w:hAnsi="標楷體" w:cs="新細明體" w:hint="eastAsia"/>
          <w:color w:val="000000"/>
          <w:kern w:val="0"/>
        </w:rPr>
        <w:t>：（一）全校</w:t>
      </w:r>
      <w:proofErr w:type="gramStart"/>
      <w:r w:rsidRPr="001648D2">
        <w:rPr>
          <w:rFonts w:ascii="標楷體" w:eastAsia="標楷體" w:hAnsi="標楷體" w:cs="新細明體" w:hint="eastAsia"/>
          <w:color w:val="000000"/>
          <w:kern w:val="0"/>
        </w:rPr>
        <w:t>性線上</w:t>
      </w:r>
      <w:proofErr w:type="gramEnd"/>
      <w:r w:rsidRPr="001648D2">
        <w:rPr>
          <w:rFonts w:ascii="標楷體" w:eastAsia="標楷體" w:hAnsi="標楷體" w:cs="新細明體" w:hint="eastAsia"/>
          <w:color w:val="000000"/>
          <w:kern w:val="0"/>
        </w:rPr>
        <w:t>教學後續得以每月實施1次或每學期實施3次為原則，各</w:t>
      </w:r>
      <w:proofErr w:type="gramStart"/>
      <w:r w:rsidRPr="001648D2">
        <w:rPr>
          <w:rFonts w:ascii="標楷體" w:eastAsia="標楷體" w:hAnsi="標楷體" w:cs="新細明體" w:hint="eastAsia"/>
          <w:color w:val="000000"/>
          <w:kern w:val="0"/>
        </w:rPr>
        <w:t>班級均須實施</w:t>
      </w:r>
      <w:proofErr w:type="gramEnd"/>
      <w:r w:rsidRPr="001648D2">
        <w:rPr>
          <w:rFonts w:ascii="標楷體" w:eastAsia="標楷體" w:hAnsi="標楷體" w:cs="新細明體" w:hint="eastAsia"/>
          <w:color w:val="000000"/>
          <w:kern w:val="0"/>
        </w:rPr>
        <w:t>。學校得視不同年級，彈性調整次數，並應事前與師生及家長充分說明。…</w:t>
      </w:r>
      <w:proofErr w:type="gramStart"/>
      <w:r w:rsidRPr="001648D2">
        <w:rPr>
          <w:rFonts w:ascii="標楷體" w:eastAsia="標楷體" w:hAnsi="標楷體" w:cs="新細明體" w:hint="eastAsia"/>
          <w:color w:val="000000"/>
          <w:kern w:val="0"/>
        </w:rPr>
        <w:t>…</w:t>
      </w:r>
      <w:proofErr w:type="gramEnd"/>
      <w:r w:rsidRPr="001648D2">
        <w:rPr>
          <w:rFonts w:ascii="標楷體" w:eastAsia="標楷體" w:hAnsi="標楷體" w:cs="新細明體" w:hint="eastAsia"/>
          <w:color w:val="000000"/>
          <w:kern w:val="0"/>
        </w:rPr>
        <w:t>（四）鼓勵學校於各領域課程計畫規劃時，每學期至少實施</w:t>
      </w:r>
      <w:proofErr w:type="gramStart"/>
      <w:r w:rsidRPr="001648D2">
        <w:rPr>
          <w:rFonts w:ascii="標楷體" w:eastAsia="標楷體" w:hAnsi="標楷體" w:cs="新細明體" w:hint="eastAsia"/>
          <w:color w:val="000000"/>
          <w:kern w:val="0"/>
        </w:rPr>
        <w:t>3次線上教學</w:t>
      </w:r>
      <w:proofErr w:type="gramEnd"/>
      <w:r w:rsidRPr="001648D2">
        <w:rPr>
          <w:rFonts w:ascii="標楷體" w:eastAsia="標楷體" w:hAnsi="標楷體" w:cs="新細明體" w:hint="eastAsia"/>
          <w:color w:val="000000"/>
          <w:kern w:val="0"/>
        </w:rPr>
        <w:t>。」，故請各校於每學期各領域/科目課程計畫「</w:t>
      </w:r>
      <w:proofErr w:type="gramStart"/>
      <w:r w:rsidRPr="001648D2">
        <w:rPr>
          <w:rFonts w:ascii="標楷體" w:eastAsia="標楷體" w:hAnsi="標楷體" w:cs="新細明體" w:hint="eastAsia"/>
          <w:color w:val="000000"/>
          <w:kern w:val="0"/>
        </w:rPr>
        <w:t>線上教學</w:t>
      </w:r>
      <w:proofErr w:type="gramEnd"/>
      <w:r w:rsidRPr="001648D2">
        <w:rPr>
          <w:rFonts w:ascii="標楷體" w:eastAsia="標楷體" w:hAnsi="標楷體" w:cs="新細明體" w:hint="eastAsia"/>
          <w:color w:val="000000"/>
          <w:kern w:val="0"/>
        </w:rPr>
        <w:t>」欄勾選，並註明預計</w:t>
      </w:r>
      <w:proofErr w:type="gramStart"/>
      <w:r w:rsidRPr="001648D2">
        <w:rPr>
          <w:rFonts w:ascii="標楷體" w:eastAsia="標楷體" w:hAnsi="標楷體" w:cs="新細明體" w:hint="eastAsia"/>
          <w:color w:val="000000"/>
          <w:kern w:val="0"/>
        </w:rPr>
        <w:t>實施線上教學</w:t>
      </w:r>
      <w:proofErr w:type="gramEnd"/>
      <w:r w:rsidRPr="001648D2">
        <w:rPr>
          <w:rFonts w:ascii="標楷體" w:eastAsia="標楷體" w:hAnsi="標楷體" w:cs="新細明體" w:hint="eastAsia"/>
          <w:color w:val="000000"/>
          <w:kern w:val="0"/>
        </w:rPr>
        <w:t>之方式。(現有教學平台如均一教育平</w:t>
      </w:r>
      <w:proofErr w:type="gramStart"/>
      <w:r w:rsidRPr="001648D2">
        <w:rPr>
          <w:rFonts w:ascii="標楷體" w:eastAsia="標楷體" w:hAnsi="標楷體" w:cs="新細明體" w:hint="eastAsia"/>
          <w:color w:val="000000"/>
          <w:kern w:val="0"/>
        </w:rPr>
        <w:t>臺</w:t>
      </w:r>
      <w:proofErr w:type="gramEnd"/>
      <w:r w:rsidRPr="001648D2">
        <w:rPr>
          <w:rFonts w:ascii="標楷體" w:eastAsia="標楷體" w:hAnsi="標楷體" w:cs="新細明體" w:hint="eastAsia"/>
          <w:color w:val="000000"/>
          <w:kern w:val="0"/>
        </w:rPr>
        <w:t>、</w:t>
      </w:r>
      <w:proofErr w:type="gramStart"/>
      <w:r w:rsidRPr="001648D2">
        <w:rPr>
          <w:rFonts w:ascii="標楷體" w:eastAsia="標楷體" w:hAnsi="標楷體" w:cs="新細明體" w:hint="eastAsia"/>
          <w:color w:val="000000"/>
          <w:kern w:val="0"/>
        </w:rPr>
        <w:t>因材網</w:t>
      </w:r>
      <w:proofErr w:type="gramEnd"/>
      <w:r w:rsidRPr="001648D2">
        <w:rPr>
          <w:rFonts w:ascii="標楷體" w:eastAsia="標楷體" w:hAnsi="標楷體" w:cs="新細明體" w:hint="eastAsia"/>
          <w:color w:val="000000"/>
          <w:kern w:val="0"/>
        </w:rPr>
        <w:t>、達學堂、E-game、教育雲、學習吧、</w:t>
      </w:r>
      <w:proofErr w:type="spellStart"/>
      <w:r w:rsidRPr="001648D2">
        <w:rPr>
          <w:rFonts w:ascii="標楷體" w:eastAsia="標楷體" w:hAnsi="標楷體" w:cs="新細明體" w:hint="eastAsia"/>
          <w:color w:val="000000"/>
          <w:kern w:val="0"/>
        </w:rPr>
        <w:t>PaGamO</w:t>
      </w:r>
      <w:proofErr w:type="spellEnd"/>
      <w:r w:rsidRPr="001648D2">
        <w:rPr>
          <w:rFonts w:ascii="標楷體" w:eastAsia="標楷體" w:hAnsi="標楷體" w:cs="新細明體" w:hint="eastAsia"/>
          <w:color w:val="000000"/>
          <w:kern w:val="0"/>
        </w:rPr>
        <w:t>等)</w:t>
      </w:r>
    </w:p>
    <w:p w14:paraId="4D18E12A" w14:textId="77777777" w:rsidR="001648D2" w:rsidRPr="001648D2" w:rsidRDefault="001648D2" w:rsidP="001648D2">
      <w:pPr>
        <w:ind w:left="2" w:hanging="564"/>
        <w:textAlignment w:val="auto"/>
        <w:rPr>
          <w:rFonts w:ascii="新細明體" w:hAnsi="新細明體" w:cs="新細明體"/>
          <w:kern w:val="0"/>
        </w:rPr>
      </w:pPr>
      <w:proofErr w:type="gramStart"/>
      <w:r w:rsidRPr="001648D2">
        <w:rPr>
          <w:rFonts w:ascii="標楷體" w:eastAsia="標楷體" w:hAnsi="標楷體" w:cs="新細明體" w:hint="eastAsia"/>
          <w:color w:val="000000"/>
          <w:kern w:val="0"/>
        </w:rPr>
        <w:t>註</w:t>
      </w:r>
      <w:proofErr w:type="gramEnd"/>
      <w:r w:rsidRPr="001648D2">
        <w:rPr>
          <w:rFonts w:ascii="標楷體" w:eastAsia="標楷體" w:hAnsi="標楷體" w:cs="新細明體" w:hint="eastAsia"/>
          <w:color w:val="000000"/>
          <w:kern w:val="0"/>
        </w:rPr>
        <w:t>6：依據十二年國民基本教育課程綱要總綱，國民小學及國民中學教育階段規劃說明「領域學習課程跨領域統整課程最多</w:t>
      </w:r>
      <w:proofErr w:type="gramStart"/>
      <w:r w:rsidRPr="001648D2">
        <w:rPr>
          <w:rFonts w:ascii="標楷體" w:eastAsia="標楷體" w:hAnsi="標楷體" w:cs="新細明體" w:hint="eastAsia"/>
          <w:color w:val="000000"/>
          <w:kern w:val="0"/>
        </w:rPr>
        <w:t>佔</w:t>
      </w:r>
      <w:proofErr w:type="gramEnd"/>
      <w:r w:rsidRPr="001648D2">
        <w:rPr>
          <w:rFonts w:ascii="標楷體" w:eastAsia="標楷體" w:hAnsi="標楷體" w:cs="新細明體" w:hint="eastAsia"/>
          <w:color w:val="000000"/>
          <w:kern w:val="0"/>
        </w:rPr>
        <w:t>領域學習</w:t>
      </w:r>
      <w:proofErr w:type="gramStart"/>
      <w:r w:rsidRPr="001648D2">
        <w:rPr>
          <w:rFonts w:ascii="標楷體" w:eastAsia="標楷體" w:hAnsi="標楷體" w:cs="新細明體" w:hint="eastAsia"/>
          <w:color w:val="000000"/>
          <w:kern w:val="0"/>
        </w:rPr>
        <w:t>課程總節數</w:t>
      </w:r>
      <w:proofErr w:type="gramEnd"/>
      <w:r w:rsidRPr="001648D2">
        <w:rPr>
          <w:rFonts w:ascii="標楷體" w:eastAsia="標楷體" w:hAnsi="標楷體" w:cs="新細明體" w:hint="eastAsia"/>
          <w:color w:val="000000"/>
          <w:kern w:val="0"/>
        </w:rPr>
        <w:t>五分之一，其學習節數得分開計入相關學習領域，並可進行協同教學」。</w:t>
      </w:r>
    </w:p>
    <w:p w14:paraId="0E956760" w14:textId="2238A445" w:rsidR="007476F4" w:rsidRPr="001648D2" w:rsidRDefault="007476F4" w:rsidP="001648D2"/>
    <w:sectPr w:rsidR="007476F4" w:rsidRPr="001648D2">
      <w:footerReference w:type="default" r:id="rId6"/>
      <w:pgSz w:w="16838" w:h="11906" w:orient="landscape"/>
      <w:pgMar w:top="720" w:right="720" w:bottom="720" w:left="720" w:header="720"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0D361" w14:textId="77777777" w:rsidR="00B13F64" w:rsidRDefault="00B13F64">
      <w:r>
        <w:separator/>
      </w:r>
    </w:p>
  </w:endnote>
  <w:endnote w:type="continuationSeparator" w:id="0">
    <w:p w14:paraId="10FE01E3" w14:textId="77777777" w:rsidR="00B13F64" w:rsidRDefault="00B13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Liberation Sans">
    <w:altName w:val="Arial Unicode MS"/>
    <w:charset w:val="88"/>
    <w:family w:val="swiss"/>
    <w:pitch w:val="variable"/>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黑體">
    <w:charset w:val="88"/>
    <w:family w:val="modern"/>
    <w:pitch w:val="fixed"/>
    <w:sig w:usb0="80000001" w:usb1="28091800" w:usb2="00000016" w:usb3="00000000" w:csb0="00100000" w:csb1="00000000"/>
  </w:font>
  <w:font w:name="QLYYKM+DFYuanStd-W3">
    <w:altName w:val="QLYYKM+DFYuanStd-W3"/>
    <w:panose1 w:val="00000000000000000000"/>
    <w:charset w:val="88"/>
    <w:family w:val="swiss"/>
    <w:notTrueType/>
    <w:pitch w:val="default"/>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37DAA" w14:textId="77777777" w:rsidR="00E02323" w:rsidRDefault="00E02323">
    <w:pPr>
      <w:pStyle w:val="af3"/>
    </w:pPr>
    <w:r>
      <w:rPr>
        <w:noProof/>
      </w:rPr>
      <mc:AlternateContent>
        <mc:Choice Requires="wps">
          <w:drawing>
            <wp:anchor distT="0" distB="0" distL="114935" distR="114935" simplePos="0" relativeHeight="251657728" behindDoc="0" locked="0" layoutInCell="1" allowOverlap="1" wp14:anchorId="0B80D4CB" wp14:editId="687039EC">
              <wp:simplePos x="0" y="0"/>
              <wp:positionH relativeFrom="margin">
                <wp:align>center</wp:align>
              </wp:positionH>
              <wp:positionV relativeFrom="paragraph">
                <wp:posOffset>635</wp:posOffset>
              </wp:positionV>
              <wp:extent cx="128270" cy="141605"/>
              <wp:effectExtent l="0" t="635" r="0" b="63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41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D19D6E" w14:textId="77777777" w:rsidR="00E02323" w:rsidRDefault="00E02323">
                          <w:pPr>
                            <w:pStyle w:val="af3"/>
                          </w:pPr>
                          <w:r>
                            <w:rPr>
                              <w:rStyle w:val="a5"/>
                            </w:rPr>
                            <w:fldChar w:fldCharType="begin"/>
                          </w:r>
                          <w:r>
                            <w:rPr>
                              <w:rStyle w:val="a5"/>
                            </w:rPr>
                            <w:instrText xml:space="preserve"> PAGE </w:instrText>
                          </w:r>
                          <w:r>
                            <w:rPr>
                              <w:rStyle w:val="a5"/>
                            </w:rPr>
                            <w:fldChar w:fldCharType="separate"/>
                          </w:r>
                          <w:r w:rsidR="00AC3FC4">
                            <w:rPr>
                              <w:rStyle w:val="a5"/>
                              <w:noProof/>
                            </w:rPr>
                            <w:t>20</w:t>
                          </w:r>
                          <w:r>
                            <w:rPr>
                              <w:rStyle w:val="a5"/>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0D4CB" id="_x0000_t202" coordsize="21600,21600" o:spt="202" path="m,l,21600r21600,l21600,xe">
              <v:stroke joinstyle="miter"/>
              <v:path gradientshapeok="t" o:connecttype="rect"/>
            </v:shapetype>
            <v:shape id="Text Box 1" o:spid="_x0000_s1027" type="#_x0000_t202" style="position:absolute;margin-left:0;margin-top:.05pt;width:10.1pt;height:11.15pt;z-index:251657728;visibility:visible;mso-wrap-style:square;mso-width-percent:0;mso-height-percent:0;mso-wrap-distance-left:9.05pt;mso-wrap-distance-top:0;mso-wrap-distance-right:9.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" stroked="f">
              <v:textbox inset=".05pt,.05pt,.05pt,.05pt">
                <w:txbxContent>
                  <w:p w14:paraId="01D19D6E" w14:textId="77777777" w:rsidR="00E02323" w:rsidRDefault="00E02323">
                    <w:pPr>
                      <w:pStyle w:val="af3"/>
                    </w:pPr>
                    <w:r>
                      <w:rPr>
                        <w:rStyle w:val="a5"/>
                      </w:rPr>
                      <w:fldChar w:fldCharType="begin"/>
                    </w:r>
                    <w:r>
                      <w:rPr>
                        <w:rStyle w:val="a5"/>
                      </w:rPr>
                      <w:instrText xml:space="preserve"> PAGE </w:instrText>
                    </w:r>
                    <w:r>
                      <w:rPr>
                        <w:rStyle w:val="a5"/>
                      </w:rPr>
                      <w:fldChar w:fldCharType="separate"/>
                    </w:r>
                    <w:r w:rsidR="00AC3FC4">
                      <w:rPr>
                        <w:rStyle w:val="a5"/>
                        <w:noProof/>
                      </w:rPr>
                      <w:t>20</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22B32" w14:textId="77777777" w:rsidR="00B13F64" w:rsidRDefault="00B13F64">
      <w:r>
        <w:separator/>
      </w:r>
    </w:p>
  </w:footnote>
  <w:footnote w:type="continuationSeparator" w:id="0">
    <w:p w14:paraId="7FE95DF8" w14:textId="77777777" w:rsidR="00B13F64" w:rsidRDefault="00B13F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noLineBreaksAfter w:lang="zh-TW" w:val="([{£¥'&quot;‵〈《「『【〔〝︵︷︹︻︽︿﹁﹃﹙﹛﹝（｛"/>
  <w:noLineBreaksBefore w:lang="zh-TW" w:val="!),.:;?]}¢·--'&quot;¨•′、。〉》」』】〕〞︰︱︳︴︶︸︺︼︾﹀﹂﹄﹏﹐､﹒﹔﹕﹖﹗﹚﹜﹞！），．：；？｜｝､"/>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27"/>
    <w:rsid w:val="00013A05"/>
    <w:rsid w:val="00064301"/>
    <w:rsid w:val="000C67EE"/>
    <w:rsid w:val="000E206C"/>
    <w:rsid w:val="00105AF6"/>
    <w:rsid w:val="00107DFE"/>
    <w:rsid w:val="001269B6"/>
    <w:rsid w:val="00136B75"/>
    <w:rsid w:val="001648D2"/>
    <w:rsid w:val="0021101C"/>
    <w:rsid w:val="00251A4F"/>
    <w:rsid w:val="00256C80"/>
    <w:rsid w:val="00260C70"/>
    <w:rsid w:val="00266EFB"/>
    <w:rsid w:val="00270EDA"/>
    <w:rsid w:val="00291F0A"/>
    <w:rsid w:val="002D3309"/>
    <w:rsid w:val="00377D07"/>
    <w:rsid w:val="003B7C99"/>
    <w:rsid w:val="003E6779"/>
    <w:rsid w:val="003F30D7"/>
    <w:rsid w:val="00417D56"/>
    <w:rsid w:val="00425C0B"/>
    <w:rsid w:val="004320E9"/>
    <w:rsid w:val="004349AE"/>
    <w:rsid w:val="00440EE8"/>
    <w:rsid w:val="0048233A"/>
    <w:rsid w:val="004B2363"/>
    <w:rsid w:val="0054640A"/>
    <w:rsid w:val="0056013F"/>
    <w:rsid w:val="005B0AB2"/>
    <w:rsid w:val="005B0D21"/>
    <w:rsid w:val="005B51F3"/>
    <w:rsid w:val="005E38D6"/>
    <w:rsid w:val="00605B4D"/>
    <w:rsid w:val="00672F8A"/>
    <w:rsid w:val="006D6691"/>
    <w:rsid w:val="006F7917"/>
    <w:rsid w:val="00746313"/>
    <w:rsid w:val="007476F4"/>
    <w:rsid w:val="00755ECA"/>
    <w:rsid w:val="007B6853"/>
    <w:rsid w:val="007D73A3"/>
    <w:rsid w:val="00814195"/>
    <w:rsid w:val="008226AF"/>
    <w:rsid w:val="008479C1"/>
    <w:rsid w:val="008D37C6"/>
    <w:rsid w:val="008E10C7"/>
    <w:rsid w:val="00940062"/>
    <w:rsid w:val="00947EEE"/>
    <w:rsid w:val="00963179"/>
    <w:rsid w:val="00992C56"/>
    <w:rsid w:val="009A1D24"/>
    <w:rsid w:val="009C68D5"/>
    <w:rsid w:val="009D0596"/>
    <w:rsid w:val="009D45B3"/>
    <w:rsid w:val="009E19E6"/>
    <w:rsid w:val="009F6819"/>
    <w:rsid w:val="00A62BB8"/>
    <w:rsid w:val="00A8594E"/>
    <w:rsid w:val="00AC383E"/>
    <w:rsid w:val="00AC3FC4"/>
    <w:rsid w:val="00AE2829"/>
    <w:rsid w:val="00B05494"/>
    <w:rsid w:val="00B13F64"/>
    <w:rsid w:val="00B36549"/>
    <w:rsid w:val="00B4441B"/>
    <w:rsid w:val="00B660C0"/>
    <w:rsid w:val="00BD525E"/>
    <w:rsid w:val="00C760F8"/>
    <w:rsid w:val="00CA7958"/>
    <w:rsid w:val="00CB64D0"/>
    <w:rsid w:val="00CF0CEF"/>
    <w:rsid w:val="00D21049"/>
    <w:rsid w:val="00D53E62"/>
    <w:rsid w:val="00D53E7C"/>
    <w:rsid w:val="00D559D2"/>
    <w:rsid w:val="00D6184D"/>
    <w:rsid w:val="00D66C72"/>
    <w:rsid w:val="00D7417B"/>
    <w:rsid w:val="00D91249"/>
    <w:rsid w:val="00DC2B3A"/>
    <w:rsid w:val="00E02323"/>
    <w:rsid w:val="00E103DC"/>
    <w:rsid w:val="00E54874"/>
    <w:rsid w:val="00E6144A"/>
    <w:rsid w:val="00EF4F27"/>
    <w:rsid w:val="00F01B16"/>
    <w:rsid w:val="00F16627"/>
    <w:rsid w:val="00F753B6"/>
    <w:rsid w:val="00F81845"/>
    <w:rsid w:val="00F90FE3"/>
    <w:rsid w:val="00F96FB7"/>
    <w:rsid w:val="00FC2806"/>
    <w:rsid w:val="00FF5E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5595DBDA"/>
  <w15:docId w15:val="{CD83D240-51E0-4808-8C56-DE5E3C1F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textAlignment w:val="baseline"/>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新細明體" w:eastAsia="新細明體" w:hAnsi="新細明體" w:cs="Times New Roman"/>
    </w:rPr>
  </w:style>
  <w:style w:type="character" w:customStyle="1" w:styleId="WW8Num1z1">
    <w:name w:val="WW8Num1z1"/>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sz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a3">
    <w:name w:val="頁首 字元"/>
    <w:rPr>
      <w:sz w:val="20"/>
      <w:szCs w:val="20"/>
    </w:rPr>
  </w:style>
  <w:style w:type="character" w:customStyle="1" w:styleId="a4">
    <w:name w:val="頁尾 字元"/>
    <w:rPr>
      <w:sz w:val="20"/>
      <w:szCs w:val="20"/>
    </w:rPr>
  </w:style>
  <w:style w:type="character" w:styleId="a5">
    <w:name w:val="page number"/>
    <w:basedOn w:val="a0"/>
  </w:style>
  <w:style w:type="character" w:styleId="a6">
    <w:name w:val="annotation reference"/>
    <w:rPr>
      <w:sz w:val="18"/>
      <w:szCs w:val="18"/>
    </w:rPr>
  </w:style>
  <w:style w:type="character" w:customStyle="1" w:styleId="a7">
    <w:name w:val="註解文字 字元"/>
    <w:rPr>
      <w:rFonts w:ascii="Times New Roman" w:eastAsia="新細明體" w:hAnsi="Times New Roman" w:cs="Times New Roman"/>
      <w:szCs w:val="24"/>
    </w:rPr>
  </w:style>
  <w:style w:type="character" w:customStyle="1" w:styleId="a8">
    <w:name w:val="註解主旨 字元"/>
    <w:rPr>
      <w:rFonts w:ascii="Times New Roman" w:eastAsia="新細明體" w:hAnsi="Times New Roman" w:cs="Times New Roman"/>
      <w:b/>
      <w:bCs/>
      <w:szCs w:val="24"/>
    </w:rPr>
  </w:style>
  <w:style w:type="character" w:customStyle="1" w:styleId="a9">
    <w:name w:val="註解方塊文字 字元"/>
    <w:rPr>
      <w:rFonts w:ascii="Calibri Light" w:eastAsia="新細明體" w:hAnsi="Calibri Light" w:cs="Times New Roman"/>
      <w:sz w:val="18"/>
      <w:szCs w:val="18"/>
    </w:rPr>
  </w:style>
  <w:style w:type="character" w:styleId="aa">
    <w:name w:val="Hyperlink"/>
    <w:rPr>
      <w:strike w:val="0"/>
      <w:dstrike w:val="0"/>
      <w:color w:val="156F82"/>
      <w:u w:val="none"/>
    </w:rPr>
  </w:style>
  <w:style w:type="character" w:customStyle="1" w:styleId="ab">
    <w:name w:val="清單段落 字元"/>
    <w:rPr>
      <w:rFonts w:ascii="Times New Roman" w:hAnsi="Times New Roman" w:cs="Times New Roman"/>
      <w:kern w:val="2"/>
      <w:sz w:val="24"/>
      <w:szCs w:val="24"/>
    </w:rPr>
  </w:style>
  <w:style w:type="character" w:customStyle="1" w:styleId="ac">
    <w:name w:val="本文 字元"/>
    <w:rPr>
      <w:rFonts w:ascii="細明體" w:eastAsia="細明體" w:hAnsi="細明體" w:cs="細明體"/>
      <w:sz w:val="28"/>
      <w:szCs w:val="28"/>
      <w:lang w:val="zh-TW" w:bidi="zh-TW"/>
    </w:rPr>
  </w:style>
  <w:style w:type="paragraph" w:styleId="ad">
    <w:name w:val="Title"/>
    <w:basedOn w:val="a"/>
    <w:next w:val="ae"/>
    <w:qFormat/>
    <w:pPr>
      <w:keepNext/>
      <w:spacing w:before="240" w:after="120"/>
    </w:pPr>
    <w:rPr>
      <w:rFonts w:ascii="Liberation Sans" w:eastAsia="微軟正黑體" w:hAnsi="Liberation Sans" w:cs="Arial"/>
      <w:sz w:val="28"/>
      <w:szCs w:val="28"/>
    </w:rPr>
  </w:style>
  <w:style w:type="paragraph" w:styleId="ae">
    <w:name w:val="Body Text"/>
    <w:basedOn w:val="a"/>
    <w:pPr>
      <w:suppressAutoHyphens/>
      <w:autoSpaceDE w:val="0"/>
    </w:pPr>
    <w:rPr>
      <w:rFonts w:ascii="細明體" w:eastAsia="細明體" w:hAnsi="細明體" w:cs="細明體"/>
      <w:kern w:val="0"/>
      <w:sz w:val="28"/>
      <w:szCs w:val="28"/>
      <w:lang w:val="zh-TW" w:bidi="zh-TW"/>
    </w:rPr>
  </w:style>
  <w:style w:type="paragraph" w:styleId="af">
    <w:name w:val="List"/>
    <w:basedOn w:val="ae"/>
    <w:rPr>
      <w:rFonts w:cs="Arial"/>
    </w:rPr>
  </w:style>
  <w:style w:type="paragraph" w:styleId="af0">
    <w:name w:val="caption"/>
    <w:basedOn w:val="a"/>
    <w:qFormat/>
    <w:pPr>
      <w:suppressLineNumbers/>
      <w:spacing w:before="120" w:after="120"/>
    </w:pPr>
    <w:rPr>
      <w:rFonts w:cs="Arial"/>
      <w:i/>
      <w:iCs/>
    </w:rPr>
  </w:style>
  <w:style w:type="paragraph" w:customStyle="1" w:styleId="af1">
    <w:name w:val="索引"/>
    <w:basedOn w:val="a"/>
    <w:pPr>
      <w:suppressLineNumbers/>
    </w:pPr>
    <w:rPr>
      <w:rFonts w:cs="Arial"/>
    </w:rPr>
  </w:style>
  <w:style w:type="paragraph" w:styleId="af2">
    <w:name w:val="header"/>
    <w:basedOn w:val="a"/>
    <w:pPr>
      <w:suppressAutoHyphens/>
      <w:snapToGrid w:val="0"/>
    </w:pPr>
    <w:rPr>
      <w:sz w:val="20"/>
      <w:szCs w:val="20"/>
    </w:rPr>
  </w:style>
  <w:style w:type="paragraph" w:styleId="af3">
    <w:name w:val="footer"/>
    <w:basedOn w:val="a"/>
    <w:pPr>
      <w:suppressAutoHyphens/>
      <w:snapToGrid w:val="0"/>
    </w:pPr>
    <w:rPr>
      <w:sz w:val="20"/>
      <w:szCs w:val="20"/>
    </w:rPr>
  </w:style>
  <w:style w:type="paragraph" w:styleId="af4">
    <w:name w:val="List Paragraph"/>
    <w:basedOn w:val="a"/>
    <w:qFormat/>
    <w:pPr>
      <w:suppressAutoHyphens/>
      <w:ind w:left="480"/>
    </w:pPr>
  </w:style>
  <w:style w:type="paragraph" w:styleId="af5">
    <w:name w:val="annotation text"/>
    <w:basedOn w:val="a"/>
    <w:pPr>
      <w:suppressAutoHyphens/>
    </w:pPr>
  </w:style>
  <w:style w:type="paragraph" w:styleId="af6">
    <w:name w:val="annotation subject"/>
    <w:basedOn w:val="af5"/>
    <w:next w:val="af5"/>
    <w:rPr>
      <w:b/>
      <w:bCs/>
    </w:rPr>
  </w:style>
  <w:style w:type="paragraph" w:styleId="af7">
    <w:name w:val="Balloon Text"/>
    <w:basedOn w:val="a"/>
    <w:pPr>
      <w:suppressAutoHyphens/>
    </w:pPr>
    <w:rPr>
      <w:rFonts w:ascii="Calibri Light" w:hAnsi="Calibri Light" w:cs="Calibri Light"/>
      <w:sz w:val="18"/>
      <w:szCs w:val="18"/>
    </w:rPr>
  </w:style>
  <w:style w:type="paragraph" w:customStyle="1" w:styleId="-11">
    <w:name w:val="彩色清單 - 輔色 11"/>
    <w:basedOn w:val="a"/>
    <w:pPr>
      <w:suppressAutoHyphens/>
      <w:ind w:left="480"/>
    </w:pPr>
    <w:rPr>
      <w:rFonts w:ascii="Calibri" w:hAnsi="Calibri" w:cs="Calibri"/>
      <w:szCs w:val="22"/>
    </w:rPr>
  </w:style>
  <w:style w:type="paragraph" w:styleId="Web">
    <w:name w:val="Normal (Web)"/>
    <w:basedOn w:val="a"/>
    <w:uiPriority w:val="99"/>
    <w:pPr>
      <w:suppressAutoHyphens/>
      <w:spacing w:before="100" w:after="100"/>
    </w:pPr>
    <w:rPr>
      <w:rFonts w:ascii="新細明體" w:eastAsia="標楷體" w:hAnsi="新細明體" w:cs="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paragraph" w:customStyle="1" w:styleId="Default">
    <w:name w:val="Default"/>
    <w:pPr>
      <w:widowControl w:val="0"/>
      <w:suppressAutoHyphens/>
      <w:autoSpaceDE w:val="0"/>
    </w:pPr>
    <w:rPr>
      <w:rFonts w:ascii="標楷體" w:hAnsi="標楷體" w:cs="標楷體"/>
      <w:color w:val="000000"/>
      <w:sz w:val="24"/>
      <w:szCs w:val="24"/>
    </w:rPr>
  </w:style>
  <w:style w:type="paragraph" w:customStyle="1" w:styleId="1">
    <w:name w:val="(1)建議表標題"/>
    <w:basedOn w:val="a"/>
    <w:pPr>
      <w:widowControl w:val="0"/>
      <w:spacing w:before="120" w:after="120"/>
      <w:jc w:val="center"/>
      <w:textAlignment w:val="auto"/>
    </w:pPr>
    <w:rPr>
      <w:rFonts w:ascii="華康中黑體" w:eastAsia="華康中黑體" w:hAnsi="華康中黑體"/>
      <w:color w:val="000000"/>
      <w:sz w:val="40"/>
      <w:szCs w:val="20"/>
    </w:rPr>
  </w:style>
  <w:style w:type="paragraph" w:customStyle="1" w:styleId="af8">
    <w:name w:val="表格內容"/>
    <w:basedOn w:val="a"/>
    <w:pPr>
      <w:suppressLineNumbers/>
    </w:pPr>
  </w:style>
  <w:style w:type="paragraph" w:customStyle="1" w:styleId="af9">
    <w:name w:val="表格標題"/>
    <w:basedOn w:val="af8"/>
    <w:pPr>
      <w:jc w:val="center"/>
    </w:pPr>
    <w:rPr>
      <w:b/>
      <w:bCs/>
    </w:rPr>
  </w:style>
  <w:style w:type="paragraph" w:customStyle="1" w:styleId="afa">
    <w:name w:val="外框內容"/>
    <w:basedOn w:val="a"/>
  </w:style>
  <w:style w:type="paragraph" w:customStyle="1" w:styleId="Pa41">
    <w:name w:val="Pa4+1"/>
    <w:basedOn w:val="a"/>
    <w:next w:val="a"/>
    <w:uiPriority w:val="99"/>
    <w:rsid w:val="00992C56"/>
    <w:pPr>
      <w:widowControl w:val="0"/>
      <w:autoSpaceDE w:val="0"/>
      <w:autoSpaceDN w:val="0"/>
      <w:adjustRightInd w:val="0"/>
      <w:spacing w:line="261" w:lineRule="atLeast"/>
      <w:textAlignment w:val="auto"/>
    </w:pPr>
    <w:rPr>
      <w:rFonts w:ascii="QLYYKM+DFYuanStd-W3" w:eastAsia="QLYYKM+DFYuanStd-W3"/>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5422">
      <w:bodyDiv w:val="1"/>
      <w:marLeft w:val="0"/>
      <w:marRight w:val="0"/>
      <w:marTop w:val="0"/>
      <w:marBottom w:val="0"/>
      <w:divBdr>
        <w:top w:val="none" w:sz="0" w:space="0" w:color="auto"/>
        <w:left w:val="none" w:sz="0" w:space="0" w:color="auto"/>
        <w:bottom w:val="none" w:sz="0" w:space="0" w:color="auto"/>
        <w:right w:val="none" w:sz="0" w:space="0" w:color="auto"/>
      </w:divBdr>
    </w:div>
    <w:div w:id="157234577">
      <w:bodyDiv w:val="1"/>
      <w:marLeft w:val="0"/>
      <w:marRight w:val="0"/>
      <w:marTop w:val="0"/>
      <w:marBottom w:val="0"/>
      <w:divBdr>
        <w:top w:val="none" w:sz="0" w:space="0" w:color="auto"/>
        <w:left w:val="none" w:sz="0" w:space="0" w:color="auto"/>
        <w:bottom w:val="none" w:sz="0" w:space="0" w:color="auto"/>
        <w:right w:val="none" w:sz="0" w:space="0" w:color="auto"/>
      </w:divBdr>
    </w:div>
    <w:div w:id="230426518">
      <w:bodyDiv w:val="1"/>
      <w:marLeft w:val="0"/>
      <w:marRight w:val="0"/>
      <w:marTop w:val="0"/>
      <w:marBottom w:val="0"/>
      <w:divBdr>
        <w:top w:val="none" w:sz="0" w:space="0" w:color="auto"/>
        <w:left w:val="none" w:sz="0" w:space="0" w:color="auto"/>
        <w:bottom w:val="none" w:sz="0" w:space="0" w:color="auto"/>
        <w:right w:val="none" w:sz="0" w:space="0" w:color="auto"/>
      </w:divBdr>
    </w:div>
    <w:div w:id="238177529">
      <w:bodyDiv w:val="1"/>
      <w:marLeft w:val="0"/>
      <w:marRight w:val="0"/>
      <w:marTop w:val="0"/>
      <w:marBottom w:val="0"/>
      <w:divBdr>
        <w:top w:val="none" w:sz="0" w:space="0" w:color="auto"/>
        <w:left w:val="none" w:sz="0" w:space="0" w:color="auto"/>
        <w:bottom w:val="none" w:sz="0" w:space="0" w:color="auto"/>
        <w:right w:val="none" w:sz="0" w:space="0" w:color="auto"/>
      </w:divBdr>
    </w:div>
    <w:div w:id="276565191">
      <w:bodyDiv w:val="1"/>
      <w:marLeft w:val="0"/>
      <w:marRight w:val="0"/>
      <w:marTop w:val="0"/>
      <w:marBottom w:val="0"/>
      <w:divBdr>
        <w:top w:val="none" w:sz="0" w:space="0" w:color="auto"/>
        <w:left w:val="none" w:sz="0" w:space="0" w:color="auto"/>
        <w:bottom w:val="none" w:sz="0" w:space="0" w:color="auto"/>
        <w:right w:val="none" w:sz="0" w:space="0" w:color="auto"/>
      </w:divBdr>
    </w:div>
    <w:div w:id="674957054">
      <w:bodyDiv w:val="1"/>
      <w:marLeft w:val="0"/>
      <w:marRight w:val="0"/>
      <w:marTop w:val="0"/>
      <w:marBottom w:val="0"/>
      <w:divBdr>
        <w:top w:val="none" w:sz="0" w:space="0" w:color="auto"/>
        <w:left w:val="none" w:sz="0" w:space="0" w:color="auto"/>
        <w:bottom w:val="none" w:sz="0" w:space="0" w:color="auto"/>
        <w:right w:val="none" w:sz="0" w:space="0" w:color="auto"/>
      </w:divBdr>
    </w:div>
    <w:div w:id="736167833">
      <w:bodyDiv w:val="1"/>
      <w:marLeft w:val="0"/>
      <w:marRight w:val="0"/>
      <w:marTop w:val="0"/>
      <w:marBottom w:val="0"/>
      <w:divBdr>
        <w:top w:val="none" w:sz="0" w:space="0" w:color="auto"/>
        <w:left w:val="none" w:sz="0" w:space="0" w:color="auto"/>
        <w:bottom w:val="none" w:sz="0" w:space="0" w:color="auto"/>
        <w:right w:val="none" w:sz="0" w:space="0" w:color="auto"/>
      </w:divBdr>
    </w:div>
    <w:div w:id="830213425">
      <w:bodyDiv w:val="1"/>
      <w:marLeft w:val="0"/>
      <w:marRight w:val="0"/>
      <w:marTop w:val="0"/>
      <w:marBottom w:val="0"/>
      <w:divBdr>
        <w:top w:val="none" w:sz="0" w:space="0" w:color="auto"/>
        <w:left w:val="none" w:sz="0" w:space="0" w:color="auto"/>
        <w:bottom w:val="none" w:sz="0" w:space="0" w:color="auto"/>
        <w:right w:val="none" w:sz="0" w:space="0" w:color="auto"/>
      </w:divBdr>
    </w:div>
    <w:div w:id="880635930">
      <w:bodyDiv w:val="1"/>
      <w:marLeft w:val="0"/>
      <w:marRight w:val="0"/>
      <w:marTop w:val="0"/>
      <w:marBottom w:val="0"/>
      <w:divBdr>
        <w:top w:val="none" w:sz="0" w:space="0" w:color="auto"/>
        <w:left w:val="none" w:sz="0" w:space="0" w:color="auto"/>
        <w:bottom w:val="none" w:sz="0" w:space="0" w:color="auto"/>
        <w:right w:val="none" w:sz="0" w:space="0" w:color="auto"/>
      </w:divBdr>
    </w:div>
    <w:div w:id="999041479">
      <w:bodyDiv w:val="1"/>
      <w:marLeft w:val="0"/>
      <w:marRight w:val="0"/>
      <w:marTop w:val="0"/>
      <w:marBottom w:val="0"/>
      <w:divBdr>
        <w:top w:val="none" w:sz="0" w:space="0" w:color="auto"/>
        <w:left w:val="none" w:sz="0" w:space="0" w:color="auto"/>
        <w:bottom w:val="none" w:sz="0" w:space="0" w:color="auto"/>
        <w:right w:val="none" w:sz="0" w:space="0" w:color="auto"/>
      </w:divBdr>
    </w:div>
    <w:div w:id="1178691155">
      <w:bodyDiv w:val="1"/>
      <w:marLeft w:val="0"/>
      <w:marRight w:val="0"/>
      <w:marTop w:val="0"/>
      <w:marBottom w:val="0"/>
      <w:divBdr>
        <w:top w:val="none" w:sz="0" w:space="0" w:color="auto"/>
        <w:left w:val="none" w:sz="0" w:space="0" w:color="auto"/>
        <w:bottom w:val="none" w:sz="0" w:space="0" w:color="auto"/>
        <w:right w:val="none" w:sz="0" w:space="0" w:color="auto"/>
      </w:divBdr>
    </w:div>
    <w:div w:id="1200362373">
      <w:bodyDiv w:val="1"/>
      <w:marLeft w:val="0"/>
      <w:marRight w:val="0"/>
      <w:marTop w:val="0"/>
      <w:marBottom w:val="0"/>
      <w:divBdr>
        <w:top w:val="none" w:sz="0" w:space="0" w:color="auto"/>
        <w:left w:val="none" w:sz="0" w:space="0" w:color="auto"/>
        <w:bottom w:val="none" w:sz="0" w:space="0" w:color="auto"/>
        <w:right w:val="none" w:sz="0" w:space="0" w:color="auto"/>
      </w:divBdr>
    </w:div>
    <w:div w:id="1291673131">
      <w:bodyDiv w:val="1"/>
      <w:marLeft w:val="0"/>
      <w:marRight w:val="0"/>
      <w:marTop w:val="0"/>
      <w:marBottom w:val="0"/>
      <w:divBdr>
        <w:top w:val="none" w:sz="0" w:space="0" w:color="auto"/>
        <w:left w:val="none" w:sz="0" w:space="0" w:color="auto"/>
        <w:bottom w:val="none" w:sz="0" w:space="0" w:color="auto"/>
        <w:right w:val="none" w:sz="0" w:space="0" w:color="auto"/>
      </w:divBdr>
    </w:div>
    <w:div w:id="1448162631">
      <w:bodyDiv w:val="1"/>
      <w:marLeft w:val="0"/>
      <w:marRight w:val="0"/>
      <w:marTop w:val="0"/>
      <w:marBottom w:val="0"/>
      <w:divBdr>
        <w:top w:val="none" w:sz="0" w:space="0" w:color="auto"/>
        <w:left w:val="none" w:sz="0" w:space="0" w:color="auto"/>
        <w:bottom w:val="none" w:sz="0" w:space="0" w:color="auto"/>
        <w:right w:val="none" w:sz="0" w:space="0" w:color="auto"/>
      </w:divBdr>
    </w:div>
    <w:div w:id="1497720554">
      <w:bodyDiv w:val="1"/>
      <w:marLeft w:val="0"/>
      <w:marRight w:val="0"/>
      <w:marTop w:val="0"/>
      <w:marBottom w:val="0"/>
      <w:divBdr>
        <w:top w:val="none" w:sz="0" w:space="0" w:color="auto"/>
        <w:left w:val="none" w:sz="0" w:space="0" w:color="auto"/>
        <w:bottom w:val="none" w:sz="0" w:space="0" w:color="auto"/>
        <w:right w:val="none" w:sz="0" w:space="0" w:color="auto"/>
      </w:divBdr>
    </w:div>
    <w:div w:id="1542285446">
      <w:bodyDiv w:val="1"/>
      <w:marLeft w:val="0"/>
      <w:marRight w:val="0"/>
      <w:marTop w:val="0"/>
      <w:marBottom w:val="0"/>
      <w:divBdr>
        <w:top w:val="none" w:sz="0" w:space="0" w:color="auto"/>
        <w:left w:val="none" w:sz="0" w:space="0" w:color="auto"/>
        <w:bottom w:val="none" w:sz="0" w:space="0" w:color="auto"/>
        <w:right w:val="none" w:sz="0" w:space="0" w:color="auto"/>
      </w:divBdr>
    </w:div>
    <w:div w:id="1577743702">
      <w:bodyDiv w:val="1"/>
      <w:marLeft w:val="0"/>
      <w:marRight w:val="0"/>
      <w:marTop w:val="0"/>
      <w:marBottom w:val="0"/>
      <w:divBdr>
        <w:top w:val="none" w:sz="0" w:space="0" w:color="auto"/>
        <w:left w:val="none" w:sz="0" w:space="0" w:color="auto"/>
        <w:bottom w:val="none" w:sz="0" w:space="0" w:color="auto"/>
        <w:right w:val="none" w:sz="0" w:space="0" w:color="auto"/>
      </w:divBdr>
    </w:div>
    <w:div w:id="1590235957">
      <w:bodyDiv w:val="1"/>
      <w:marLeft w:val="0"/>
      <w:marRight w:val="0"/>
      <w:marTop w:val="0"/>
      <w:marBottom w:val="0"/>
      <w:divBdr>
        <w:top w:val="none" w:sz="0" w:space="0" w:color="auto"/>
        <w:left w:val="none" w:sz="0" w:space="0" w:color="auto"/>
        <w:bottom w:val="none" w:sz="0" w:space="0" w:color="auto"/>
        <w:right w:val="none" w:sz="0" w:space="0" w:color="auto"/>
      </w:divBdr>
    </w:div>
    <w:div w:id="1635404368">
      <w:bodyDiv w:val="1"/>
      <w:marLeft w:val="0"/>
      <w:marRight w:val="0"/>
      <w:marTop w:val="0"/>
      <w:marBottom w:val="0"/>
      <w:divBdr>
        <w:top w:val="none" w:sz="0" w:space="0" w:color="auto"/>
        <w:left w:val="none" w:sz="0" w:space="0" w:color="auto"/>
        <w:bottom w:val="none" w:sz="0" w:space="0" w:color="auto"/>
        <w:right w:val="none" w:sz="0" w:space="0" w:color="auto"/>
      </w:divBdr>
    </w:div>
    <w:div w:id="1689864882">
      <w:bodyDiv w:val="1"/>
      <w:marLeft w:val="0"/>
      <w:marRight w:val="0"/>
      <w:marTop w:val="0"/>
      <w:marBottom w:val="0"/>
      <w:divBdr>
        <w:top w:val="none" w:sz="0" w:space="0" w:color="auto"/>
        <w:left w:val="none" w:sz="0" w:space="0" w:color="auto"/>
        <w:bottom w:val="none" w:sz="0" w:space="0" w:color="auto"/>
        <w:right w:val="none" w:sz="0" w:space="0" w:color="auto"/>
      </w:divBdr>
    </w:div>
    <w:div w:id="1978223730">
      <w:bodyDiv w:val="1"/>
      <w:marLeft w:val="0"/>
      <w:marRight w:val="0"/>
      <w:marTop w:val="0"/>
      <w:marBottom w:val="0"/>
      <w:divBdr>
        <w:top w:val="none" w:sz="0" w:space="0" w:color="auto"/>
        <w:left w:val="none" w:sz="0" w:space="0" w:color="auto"/>
        <w:bottom w:val="none" w:sz="0" w:space="0" w:color="auto"/>
        <w:right w:val="none" w:sz="0" w:space="0" w:color="auto"/>
      </w:divBdr>
    </w:div>
    <w:div w:id="212306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464</Words>
  <Characters>2645</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wang</dc:creator>
  <cp:lastModifiedBy>user</cp:lastModifiedBy>
  <cp:revision>16</cp:revision>
  <cp:lastPrinted>1995-11-21T09:41:00Z</cp:lastPrinted>
  <dcterms:created xsi:type="dcterms:W3CDTF">2024-03-28T01:11:00Z</dcterms:created>
  <dcterms:modified xsi:type="dcterms:W3CDTF">2025-05-23T07:29:00Z</dcterms:modified>
</cp:coreProperties>
</file>